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06" w:rsidRPr="000350C0" w:rsidRDefault="00871E8C" w:rsidP="00695B40">
      <w:pPr>
        <w:spacing w:before="0" w:line="240" w:lineRule="auto"/>
        <w:rPr>
          <w:rFonts w:cstheme="minorHAnsi"/>
        </w:rPr>
      </w:pPr>
      <w:r w:rsidRPr="0024149E">
        <w:rPr>
          <w:rFonts w:cstheme="minorHAnsi"/>
          <w:highlight w:val="yellow"/>
        </w:rPr>
        <w:t>Th</w:t>
      </w:r>
      <w:r w:rsidR="1BFB4F7B" w:rsidRPr="0024149E">
        <w:rPr>
          <w:rFonts w:cstheme="minorHAnsi"/>
          <w:highlight w:val="yellow"/>
        </w:rPr>
        <w:t>is</w:t>
      </w:r>
      <w:r w:rsidRPr="0024149E">
        <w:rPr>
          <w:rFonts w:cstheme="minorHAnsi"/>
          <w:highlight w:val="yellow"/>
        </w:rPr>
        <w:t xml:space="preserve"> </w:t>
      </w:r>
      <w:r w:rsidR="00833D9D" w:rsidRPr="0024149E">
        <w:rPr>
          <w:rFonts w:cstheme="minorHAnsi"/>
          <w:highlight w:val="yellow"/>
        </w:rPr>
        <w:t xml:space="preserve">template </w:t>
      </w:r>
      <w:r w:rsidR="003D24E5" w:rsidRPr="0024149E">
        <w:rPr>
          <w:rFonts w:cstheme="minorHAnsi"/>
          <w:highlight w:val="yellow"/>
        </w:rPr>
        <w:t xml:space="preserve">should </w:t>
      </w:r>
      <w:r w:rsidR="00833D9D" w:rsidRPr="0024149E">
        <w:rPr>
          <w:rFonts w:cstheme="minorHAnsi"/>
          <w:highlight w:val="yellow"/>
        </w:rPr>
        <w:t xml:space="preserve">be used by faculty </w:t>
      </w:r>
      <w:r w:rsidR="1BCB3A60" w:rsidRPr="0024149E">
        <w:rPr>
          <w:rFonts w:cstheme="minorHAnsi"/>
          <w:highlight w:val="yellow"/>
        </w:rPr>
        <w:t xml:space="preserve">to create an </w:t>
      </w:r>
      <w:r w:rsidR="00623A9D" w:rsidRPr="0024149E">
        <w:rPr>
          <w:rFonts w:cstheme="minorHAnsi"/>
          <w:highlight w:val="yellow"/>
        </w:rPr>
        <w:t xml:space="preserve">official record of a course </w:t>
      </w:r>
      <w:r w:rsidR="607100E3" w:rsidRPr="0024149E">
        <w:rPr>
          <w:rFonts w:cstheme="minorHAnsi"/>
          <w:highlight w:val="yellow"/>
        </w:rPr>
        <w:t xml:space="preserve">for </w:t>
      </w:r>
      <w:r w:rsidR="005662C1" w:rsidRPr="0024149E">
        <w:rPr>
          <w:rFonts w:cstheme="minorHAnsi"/>
          <w:highlight w:val="yellow"/>
        </w:rPr>
        <w:t xml:space="preserve">inclusion in </w:t>
      </w:r>
      <w:r w:rsidR="00623A9D" w:rsidRPr="0024149E">
        <w:rPr>
          <w:rFonts w:cstheme="minorHAnsi"/>
          <w:highlight w:val="yellow"/>
        </w:rPr>
        <w:t xml:space="preserve">the </w:t>
      </w:r>
      <w:r w:rsidR="48E194B6" w:rsidRPr="0024149E">
        <w:rPr>
          <w:rFonts w:cstheme="minorHAnsi"/>
          <w:highlight w:val="yellow"/>
        </w:rPr>
        <w:t>CT State</w:t>
      </w:r>
      <w:r w:rsidR="00623A9D" w:rsidRPr="0024149E">
        <w:rPr>
          <w:rFonts w:cstheme="minorHAnsi"/>
          <w:highlight w:val="yellow"/>
        </w:rPr>
        <w:t xml:space="preserve"> </w:t>
      </w:r>
      <w:r w:rsidR="20CC59E4" w:rsidRPr="0024149E">
        <w:rPr>
          <w:rFonts w:cstheme="minorHAnsi"/>
          <w:highlight w:val="yellow"/>
        </w:rPr>
        <w:t>C</w:t>
      </w:r>
      <w:r w:rsidR="00623A9D" w:rsidRPr="0024149E">
        <w:rPr>
          <w:rFonts w:cstheme="minorHAnsi"/>
          <w:highlight w:val="yellow"/>
        </w:rPr>
        <w:t xml:space="preserve">ommunity </w:t>
      </w:r>
      <w:r w:rsidR="28A95A3F" w:rsidRPr="0024149E">
        <w:rPr>
          <w:rFonts w:cstheme="minorHAnsi"/>
          <w:highlight w:val="yellow"/>
        </w:rPr>
        <w:t>C</w:t>
      </w:r>
      <w:r w:rsidR="00623A9D" w:rsidRPr="0024149E">
        <w:rPr>
          <w:rFonts w:cstheme="minorHAnsi"/>
          <w:highlight w:val="yellow"/>
        </w:rPr>
        <w:t xml:space="preserve">ollege </w:t>
      </w:r>
      <w:r w:rsidR="701702C6" w:rsidRPr="0024149E">
        <w:rPr>
          <w:rFonts w:cstheme="minorHAnsi"/>
          <w:highlight w:val="yellow"/>
        </w:rPr>
        <w:t>catalog. A completed template must be submitted for every course to be moved to the single college catalog</w:t>
      </w:r>
      <w:r w:rsidR="00623A9D" w:rsidRPr="0024149E">
        <w:rPr>
          <w:rFonts w:cstheme="minorHAnsi"/>
          <w:highlight w:val="yellow"/>
        </w:rPr>
        <w:t>.</w:t>
      </w:r>
      <w:r w:rsidR="00623A9D" w:rsidRPr="000350C0">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tblPr>
      <w:tblGrid>
        <w:gridCol w:w="3226"/>
        <w:gridCol w:w="6364"/>
      </w:tblGrid>
      <w:tr w:rsidR="00595008" w:rsidRPr="00F812D0" w:rsidTr="008B510E">
        <w:trPr>
          <w:trHeight w:hRule="exact" w:val="1440"/>
        </w:trPr>
        <w:tc>
          <w:tcPr>
            <w:tcW w:w="3226" w:type="dxa"/>
            <w:vAlign w:val="center"/>
          </w:tcPr>
          <w:p w:rsidR="006C3412" w:rsidRDefault="00545E37" w:rsidP="00286EEA">
            <w:pPr>
              <w:pStyle w:val="Heading2"/>
              <w:spacing w:before="0"/>
              <w:rPr>
                <w:b/>
              </w:rPr>
            </w:pPr>
            <w:r w:rsidRPr="009D2494">
              <w:rPr>
                <w:b/>
              </w:rPr>
              <w:t>Course Title:</w:t>
            </w:r>
          </w:p>
          <w:p w:rsidR="0014145B" w:rsidRPr="0014145B" w:rsidRDefault="0014145B" w:rsidP="00AE5A06">
            <w:pPr>
              <w:spacing w:before="0" w:after="0" w:line="240" w:lineRule="auto"/>
            </w:pPr>
            <w:r>
              <w:rPr>
                <w:color w:val="1F497D"/>
              </w:rPr>
              <w:t xml:space="preserve">Title to appear in the </w:t>
            </w:r>
            <w:r w:rsidR="00DE725B">
              <w:rPr>
                <w:color w:val="1F497D"/>
              </w:rPr>
              <w:t xml:space="preserve">catalog </w:t>
            </w:r>
            <w:r w:rsidR="00DE725B" w:rsidRPr="008E18BD">
              <w:rPr>
                <w:color w:val="1F497D"/>
              </w:rPr>
              <w:t>(</w:t>
            </w:r>
            <w:r w:rsidR="008E18BD">
              <w:rPr>
                <w:color w:val="1F497D"/>
              </w:rPr>
              <w:t>note: Banner has a 30-character limit</w:t>
            </w:r>
            <w:r w:rsidR="00DE725B" w:rsidRPr="008E18BD">
              <w:rPr>
                <w:color w:val="1F497D"/>
              </w:rPr>
              <w:t>)</w:t>
            </w:r>
          </w:p>
        </w:tc>
        <w:tc>
          <w:tcPr>
            <w:tcW w:w="6364" w:type="dxa"/>
          </w:tcPr>
          <w:p w:rsidR="006C21F0" w:rsidRPr="0051440D" w:rsidRDefault="006C21F0" w:rsidP="0051440D">
            <w:pPr>
              <w:rPr>
                <w:rFonts w:ascii="Times New Roman" w:hAnsi="Times New Roman" w:cs="Times New Roman"/>
                <w:sz w:val="24"/>
                <w:szCs w:val="24"/>
              </w:rPr>
            </w:pPr>
            <w:r w:rsidRPr="0051440D">
              <w:rPr>
                <w:rFonts w:ascii="Times New Roman" w:hAnsi="Times New Roman" w:cs="Times New Roman"/>
                <w:sz w:val="24"/>
                <w:szCs w:val="24"/>
              </w:rPr>
              <w:t>Introduction to Early Childhood</w:t>
            </w:r>
          </w:p>
          <w:p w:rsidR="006C21F0" w:rsidRDefault="006C21F0" w:rsidP="006C21F0">
            <w:pPr>
              <w:jc w:val="center"/>
              <w:rPr>
                <w:b/>
                <w:sz w:val="28"/>
                <w:szCs w:val="28"/>
              </w:rPr>
            </w:pPr>
          </w:p>
          <w:p w:rsidR="006C21F0" w:rsidRPr="00A214AF" w:rsidRDefault="006C21F0" w:rsidP="006C21F0">
            <w:pPr>
              <w:jc w:val="center"/>
              <w:rPr>
                <w:sz w:val="28"/>
                <w:szCs w:val="28"/>
              </w:rPr>
            </w:pPr>
            <w:r w:rsidRPr="00A214AF">
              <w:rPr>
                <w:b/>
                <w:sz w:val="28"/>
                <w:szCs w:val="28"/>
              </w:rPr>
              <w:t>ECE 101</w:t>
            </w:r>
          </w:p>
          <w:p w:rsidR="006C21F0" w:rsidRPr="00EE2D11" w:rsidRDefault="006C21F0" w:rsidP="006C21F0">
            <w:pPr>
              <w:jc w:val="center"/>
              <w:rPr>
                <w:rFonts w:asciiTheme="majorHAnsi" w:hAnsiTheme="majorHAnsi" w:cstheme="majorHAnsi"/>
                <w:sz w:val="22"/>
                <w:szCs w:val="22"/>
              </w:rPr>
            </w:pPr>
          </w:p>
          <w:p w:rsidR="00595008" w:rsidRPr="009D2494" w:rsidRDefault="00595008" w:rsidP="00AE5A06">
            <w:pPr>
              <w:spacing w:after="0" w:line="240" w:lineRule="auto"/>
              <w:rPr>
                <w:b/>
                <w:bCs/>
                <w:i/>
                <w:iCs/>
              </w:rPr>
            </w:pPr>
          </w:p>
        </w:tc>
      </w:tr>
      <w:tr w:rsidR="00595008" w:rsidRPr="00F812D0" w:rsidTr="008B510E">
        <w:trPr>
          <w:trHeight w:hRule="exact" w:val="1296"/>
        </w:trPr>
        <w:tc>
          <w:tcPr>
            <w:tcW w:w="3226" w:type="dxa"/>
          </w:tcPr>
          <w:p w:rsidR="00757863" w:rsidRPr="00254BCF" w:rsidRDefault="009D75C4" w:rsidP="00286EEA">
            <w:pPr>
              <w:pStyle w:val="Heading2"/>
              <w:spacing w:before="0"/>
              <w:rPr>
                <w:b/>
              </w:rPr>
            </w:pPr>
            <w:r w:rsidRPr="00254BCF">
              <w:rPr>
                <w:b/>
              </w:rPr>
              <w:t>Course Code</w:t>
            </w:r>
            <w:r w:rsidR="00545E37" w:rsidRPr="00254BCF">
              <w:rPr>
                <w:b/>
              </w:rPr>
              <w:t>:</w:t>
            </w:r>
          </w:p>
          <w:p w:rsidR="00254BCF" w:rsidRPr="0094019B" w:rsidRDefault="00254BCF" w:rsidP="0094019B">
            <w:pPr>
              <w:spacing w:before="0" w:after="0" w:line="240" w:lineRule="auto"/>
              <w:rPr>
                <w:color w:val="1F497D"/>
              </w:rPr>
            </w:pPr>
            <w:r w:rsidRPr="0094019B">
              <w:rPr>
                <w:color w:val="1F497D"/>
              </w:rPr>
              <w:t xml:space="preserve">3-letter </w:t>
            </w:r>
            <w:r w:rsidR="00B11DE0" w:rsidRPr="0094019B">
              <w:rPr>
                <w:color w:val="1F497D"/>
              </w:rPr>
              <w:t>subject code</w:t>
            </w:r>
            <w:r w:rsidRPr="0094019B">
              <w:rPr>
                <w:color w:val="1F497D"/>
              </w:rPr>
              <w:t xml:space="preserve"> and number</w:t>
            </w:r>
            <w:r w:rsidR="00C703B2">
              <w:rPr>
                <w:color w:val="1F497D"/>
              </w:rPr>
              <w:t xml:space="preserve"> (include cross-listed code &amp; number if applicable)</w:t>
            </w:r>
          </w:p>
        </w:tc>
        <w:tc>
          <w:tcPr>
            <w:tcW w:w="6364" w:type="dxa"/>
          </w:tcPr>
          <w:p w:rsidR="006C21F0" w:rsidRPr="00E933D2" w:rsidRDefault="006C21F0" w:rsidP="00AE5A06">
            <w:pPr>
              <w:spacing w:after="0" w:line="240" w:lineRule="auto"/>
              <w:rPr>
                <w:rFonts w:ascii="Times New Roman" w:hAnsi="Times New Roman" w:cs="Times New Roman"/>
                <w:sz w:val="24"/>
                <w:szCs w:val="24"/>
              </w:rPr>
            </w:pPr>
          </w:p>
          <w:p w:rsidR="00595008" w:rsidRPr="00E933D2" w:rsidRDefault="006C21F0" w:rsidP="0051440D">
            <w:pPr>
              <w:tabs>
                <w:tab w:val="left" w:pos="2132"/>
              </w:tabs>
              <w:rPr>
                <w:rFonts w:ascii="Times New Roman" w:hAnsi="Times New Roman" w:cs="Times New Roman"/>
                <w:sz w:val="24"/>
                <w:szCs w:val="24"/>
              </w:rPr>
            </w:pPr>
            <w:r w:rsidRPr="00E933D2">
              <w:rPr>
                <w:rFonts w:ascii="Times New Roman" w:hAnsi="Times New Roman" w:cs="Times New Roman"/>
                <w:sz w:val="24"/>
                <w:szCs w:val="24"/>
              </w:rPr>
              <w:t>ECE 101</w:t>
            </w:r>
          </w:p>
        </w:tc>
      </w:tr>
      <w:tr w:rsidR="00254BCF" w:rsidRPr="00F812D0" w:rsidTr="008B510E">
        <w:tc>
          <w:tcPr>
            <w:tcW w:w="3226" w:type="dxa"/>
          </w:tcPr>
          <w:p w:rsidR="00254BCF" w:rsidRDefault="00254BCF" w:rsidP="00286EEA">
            <w:pPr>
              <w:pStyle w:val="Heading2"/>
              <w:spacing w:before="0"/>
              <w:rPr>
                <w:b/>
              </w:rPr>
            </w:pPr>
            <w:r w:rsidRPr="00254BCF">
              <w:rPr>
                <w:b/>
              </w:rPr>
              <w:t>Credit Hours</w:t>
            </w:r>
            <w:r>
              <w:rPr>
                <w:b/>
              </w:rPr>
              <w:t>:</w:t>
            </w:r>
          </w:p>
          <w:p w:rsidR="0094019B" w:rsidRPr="0094019B" w:rsidRDefault="0094019B" w:rsidP="0094019B">
            <w:pPr>
              <w:spacing w:before="0" w:after="0" w:line="240" w:lineRule="auto"/>
            </w:pPr>
            <w:r>
              <w:rPr>
                <w:color w:val="1F497D"/>
              </w:rPr>
              <w:t xml:space="preserve">Number of credits </w:t>
            </w:r>
            <w:r w:rsidR="00286EEA">
              <w:rPr>
                <w:color w:val="1F497D"/>
              </w:rPr>
              <w:t>awarded for successful completion of course</w:t>
            </w:r>
            <w:r>
              <w:rPr>
                <w:color w:val="1F497D"/>
              </w:rPr>
              <w:t xml:space="preserve"> </w:t>
            </w:r>
          </w:p>
        </w:tc>
        <w:tc>
          <w:tcPr>
            <w:tcW w:w="6364" w:type="dxa"/>
          </w:tcPr>
          <w:p w:rsidR="00254BCF" w:rsidRPr="00E933D2" w:rsidRDefault="006C21F0" w:rsidP="00AE5A06">
            <w:pPr>
              <w:spacing w:after="0" w:line="240" w:lineRule="auto"/>
              <w:rPr>
                <w:rFonts w:ascii="Times New Roman" w:hAnsi="Times New Roman" w:cs="Times New Roman"/>
                <w:sz w:val="24"/>
                <w:szCs w:val="24"/>
              </w:rPr>
            </w:pPr>
            <w:r w:rsidRPr="00E933D2">
              <w:rPr>
                <w:rFonts w:ascii="Times New Roman" w:hAnsi="Times New Roman" w:cs="Times New Roman"/>
                <w:sz w:val="24"/>
                <w:szCs w:val="24"/>
              </w:rPr>
              <w:t>3</w:t>
            </w:r>
          </w:p>
        </w:tc>
      </w:tr>
      <w:tr w:rsidR="00254BCF" w:rsidRPr="00F812D0" w:rsidTr="008B510E">
        <w:tc>
          <w:tcPr>
            <w:tcW w:w="3226" w:type="dxa"/>
          </w:tcPr>
          <w:p w:rsidR="00254BCF" w:rsidRDefault="00254BCF" w:rsidP="00286EEA">
            <w:pPr>
              <w:pStyle w:val="Heading2"/>
              <w:spacing w:before="0"/>
              <w:rPr>
                <w:b/>
              </w:rPr>
            </w:pPr>
            <w:r w:rsidRPr="00254BCF">
              <w:rPr>
                <w:b/>
              </w:rPr>
              <w:t>Contact Hours</w:t>
            </w:r>
            <w:r>
              <w:rPr>
                <w:b/>
              </w:rPr>
              <w:t>:</w:t>
            </w:r>
          </w:p>
          <w:p w:rsidR="0094019B" w:rsidRPr="0094019B" w:rsidRDefault="0094019B" w:rsidP="0094019B">
            <w:pPr>
              <w:spacing w:before="0" w:after="0" w:line="240" w:lineRule="auto"/>
            </w:pPr>
            <w:r>
              <w:rPr>
                <w:color w:val="1F497D"/>
              </w:rPr>
              <w:t>Number of hours of instruction time (i.e., hours of contact between students and instructor)</w:t>
            </w:r>
          </w:p>
        </w:tc>
        <w:tc>
          <w:tcPr>
            <w:tcW w:w="6364" w:type="dxa"/>
            <w:vAlign w:val="bottom"/>
          </w:tcPr>
          <w:p w:rsidR="00254BCF" w:rsidRPr="00E933D2" w:rsidRDefault="00427A8E" w:rsidP="007304D3">
            <w:pPr>
              <w:spacing w:after="0" w:line="240" w:lineRule="auto"/>
              <w:contextualSpacing/>
              <w:rPr>
                <w:rFonts w:ascii="Times New Roman" w:hAnsi="Times New Roman" w:cs="Times New Roman"/>
                <w:sz w:val="24"/>
                <w:szCs w:val="24"/>
              </w:rPr>
            </w:pPr>
            <w:r w:rsidRPr="00E933D2">
              <w:rPr>
                <w:rFonts w:ascii="Times New Roman" w:hAnsi="Times New Roman" w:cs="Times New Roman"/>
                <w:sz w:val="24"/>
                <w:szCs w:val="24"/>
              </w:rPr>
              <w:t xml:space="preserve">Lecture: </w:t>
            </w:r>
            <w:r w:rsidR="006C21F0" w:rsidRPr="00E933D2">
              <w:rPr>
                <w:rFonts w:ascii="Times New Roman" w:hAnsi="Times New Roman" w:cs="Times New Roman"/>
                <w:sz w:val="24"/>
                <w:szCs w:val="24"/>
              </w:rPr>
              <w:t>45</w:t>
            </w:r>
          </w:p>
          <w:p w:rsidR="00427A8E" w:rsidRPr="00E933D2" w:rsidRDefault="00427A8E" w:rsidP="007304D3">
            <w:pPr>
              <w:spacing w:after="0" w:line="240" w:lineRule="auto"/>
              <w:contextualSpacing/>
              <w:rPr>
                <w:rFonts w:ascii="Times New Roman" w:hAnsi="Times New Roman" w:cs="Times New Roman"/>
                <w:sz w:val="24"/>
                <w:szCs w:val="24"/>
              </w:rPr>
            </w:pPr>
            <w:r w:rsidRPr="00E933D2">
              <w:rPr>
                <w:rFonts w:ascii="Times New Roman" w:hAnsi="Times New Roman" w:cs="Times New Roman"/>
                <w:sz w:val="24"/>
                <w:szCs w:val="24"/>
              </w:rPr>
              <w:t xml:space="preserve">Lab: </w:t>
            </w:r>
          </w:p>
          <w:p w:rsidR="00427A8E" w:rsidRPr="00E933D2" w:rsidRDefault="00427A8E" w:rsidP="007304D3">
            <w:pPr>
              <w:spacing w:after="0" w:line="240" w:lineRule="auto"/>
              <w:contextualSpacing/>
              <w:rPr>
                <w:rFonts w:ascii="Times New Roman" w:hAnsi="Times New Roman" w:cs="Times New Roman"/>
                <w:sz w:val="24"/>
                <w:szCs w:val="24"/>
              </w:rPr>
            </w:pPr>
            <w:r w:rsidRPr="00E933D2">
              <w:rPr>
                <w:rFonts w:ascii="Times New Roman" w:hAnsi="Times New Roman" w:cs="Times New Roman"/>
                <w:sz w:val="24"/>
                <w:szCs w:val="24"/>
              </w:rPr>
              <w:t>Clinical:</w:t>
            </w:r>
          </w:p>
          <w:p w:rsidR="00427A8E" w:rsidRPr="00E933D2" w:rsidRDefault="00427A8E" w:rsidP="007304D3">
            <w:pPr>
              <w:spacing w:after="0" w:line="240" w:lineRule="auto"/>
              <w:contextualSpacing/>
              <w:rPr>
                <w:rFonts w:ascii="Times New Roman" w:hAnsi="Times New Roman" w:cs="Times New Roman"/>
                <w:sz w:val="24"/>
                <w:szCs w:val="24"/>
              </w:rPr>
            </w:pPr>
            <w:r w:rsidRPr="00E933D2">
              <w:rPr>
                <w:rFonts w:ascii="Times New Roman" w:hAnsi="Times New Roman" w:cs="Times New Roman"/>
                <w:sz w:val="24"/>
                <w:szCs w:val="24"/>
              </w:rPr>
              <w:t xml:space="preserve">Other (e.g., studio): </w:t>
            </w:r>
          </w:p>
        </w:tc>
      </w:tr>
      <w:tr w:rsidR="007B3024" w:rsidRPr="00F812D0" w:rsidTr="008B510E">
        <w:trPr>
          <w:trHeight w:val="1152"/>
        </w:trPr>
        <w:tc>
          <w:tcPr>
            <w:tcW w:w="3226" w:type="dxa"/>
          </w:tcPr>
          <w:p w:rsidR="007B3024" w:rsidRDefault="0094019B" w:rsidP="00286EEA">
            <w:pPr>
              <w:pStyle w:val="Heading2"/>
              <w:spacing w:before="0"/>
              <w:rPr>
                <w:b/>
              </w:rPr>
            </w:pPr>
            <w:r>
              <w:rPr>
                <w:b/>
              </w:rPr>
              <w:t>BILLING Hours:</w:t>
            </w:r>
          </w:p>
          <w:p w:rsidR="0094019B" w:rsidRPr="0094019B" w:rsidRDefault="0094019B" w:rsidP="0094019B">
            <w:pPr>
              <w:spacing w:before="0" w:after="0" w:line="240" w:lineRule="auto"/>
            </w:pPr>
            <w:r>
              <w:rPr>
                <w:color w:val="1F497D"/>
              </w:rPr>
              <w:t>Number of credits for which students are charged</w:t>
            </w:r>
          </w:p>
        </w:tc>
        <w:tc>
          <w:tcPr>
            <w:tcW w:w="6364" w:type="dxa"/>
          </w:tcPr>
          <w:p w:rsidR="007B3024" w:rsidRPr="009D2494" w:rsidRDefault="006C21F0" w:rsidP="00625045">
            <w:pPr>
              <w:spacing w:after="0" w:line="240" w:lineRule="auto"/>
              <w:rPr>
                <w:rFonts w:ascii="Calibri" w:hAnsi="Calibri" w:cs="Calibri"/>
                <w:sz w:val="24"/>
                <w:szCs w:val="24"/>
              </w:rPr>
            </w:pPr>
            <w:r>
              <w:rPr>
                <w:rFonts w:ascii="Calibri" w:hAnsi="Calibri" w:cs="Calibri"/>
                <w:sz w:val="24"/>
                <w:szCs w:val="24"/>
              </w:rPr>
              <w:t>3</w:t>
            </w:r>
          </w:p>
        </w:tc>
      </w:tr>
      <w:tr w:rsidR="007623CF" w:rsidRPr="00F812D0" w:rsidTr="008B510E">
        <w:tc>
          <w:tcPr>
            <w:tcW w:w="3226" w:type="dxa"/>
          </w:tcPr>
          <w:p w:rsidR="007623CF" w:rsidRDefault="007623CF" w:rsidP="00286EEA">
            <w:pPr>
              <w:pStyle w:val="Heading2"/>
              <w:spacing w:before="0"/>
              <w:rPr>
                <w:b/>
              </w:rPr>
            </w:pPr>
            <w:r>
              <w:rPr>
                <w:b/>
              </w:rPr>
              <w:t>Additional fees</w:t>
            </w:r>
          </w:p>
          <w:p w:rsidR="007623CF" w:rsidRPr="007623CF" w:rsidRDefault="007623CF" w:rsidP="00AE5A06">
            <w:pPr>
              <w:spacing w:before="0" w:after="0" w:line="240" w:lineRule="auto"/>
              <w:rPr>
                <w:color w:val="1F497D"/>
              </w:rPr>
            </w:pPr>
            <w:r>
              <w:rPr>
                <w:color w:val="1F497D"/>
              </w:rPr>
              <w:t>Check all that apply</w:t>
            </w:r>
          </w:p>
        </w:tc>
        <w:tc>
          <w:tcPr>
            <w:tcW w:w="6364" w:type="dxa"/>
            <w:vAlign w:val="bottom"/>
          </w:tcPr>
          <w:p w:rsidR="007623CF" w:rsidRPr="00E933D2" w:rsidRDefault="00FE7278" w:rsidP="007304D3">
            <w:pPr>
              <w:spacing w:after="0" w:line="240" w:lineRule="auto"/>
              <w:contextualSpacing/>
              <w:rPr>
                <w:rFonts w:ascii="Times New Roman" w:hAnsi="Times New Roman" w:cs="Times New Roman"/>
                <w:sz w:val="24"/>
                <w:szCs w:val="24"/>
              </w:rPr>
            </w:pPr>
            <w:sdt>
              <w:sdtPr>
                <w:rPr>
                  <w:rFonts w:ascii="Times New Roman" w:hAnsi="Times New Roman" w:cs="Times New Roman"/>
                  <w:sz w:val="24"/>
                  <w:szCs w:val="24"/>
                </w:rPr>
                <w:id w:val="1596584509"/>
              </w:sdtPr>
              <w:sdtContent>
                <w:r w:rsidR="00677AD8" w:rsidRPr="00E933D2">
                  <w:rPr>
                    <w:rFonts w:ascii="Times New Roman" w:eastAsia="MS Gothic" w:hAnsi="MS Gothic" w:cs="Times New Roman"/>
                    <w:sz w:val="24"/>
                    <w:szCs w:val="24"/>
                  </w:rPr>
                  <w:t>☐</w:t>
                </w:r>
              </w:sdtContent>
            </w:sdt>
            <w:r w:rsidR="00677AD8" w:rsidRPr="00E933D2">
              <w:rPr>
                <w:rFonts w:ascii="Times New Roman" w:hAnsi="Times New Roman" w:cs="Times New Roman"/>
                <w:sz w:val="24"/>
                <w:szCs w:val="24"/>
              </w:rPr>
              <w:t xml:space="preserve"> </w:t>
            </w:r>
            <w:r w:rsidR="007623CF" w:rsidRPr="00E933D2">
              <w:rPr>
                <w:rFonts w:ascii="Times New Roman" w:hAnsi="Times New Roman" w:cs="Times New Roman"/>
                <w:sz w:val="24"/>
                <w:szCs w:val="24"/>
              </w:rPr>
              <w:t>Supplemental Course Fee Level 1</w:t>
            </w:r>
          </w:p>
          <w:p w:rsidR="007623CF" w:rsidRPr="00E933D2" w:rsidRDefault="00FE7278" w:rsidP="007304D3">
            <w:pPr>
              <w:spacing w:after="0" w:line="240" w:lineRule="auto"/>
              <w:contextualSpacing/>
              <w:rPr>
                <w:rFonts w:ascii="Times New Roman" w:hAnsi="Times New Roman" w:cs="Times New Roman"/>
                <w:sz w:val="24"/>
                <w:szCs w:val="24"/>
              </w:rPr>
            </w:pPr>
            <w:sdt>
              <w:sdtPr>
                <w:rPr>
                  <w:rFonts w:ascii="Times New Roman" w:hAnsi="Times New Roman" w:cs="Times New Roman"/>
                  <w:sz w:val="24"/>
                  <w:szCs w:val="24"/>
                </w:rPr>
                <w:id w:val="-33660377"/>
              </w:sdtPr>
              <w:sdtContent>
                <w:r w:rsidR="00677AD8" w:rsidRPr="00E933D2">
                  <w:rPr>
                    <w:rFonts w:ascii="Times New Roman" w:eastAsia="MS Gothic" w:hAnsi="MS Gothic" w:cs="Times New Roman"/>
                    <w:sz w:val="24"/>
                    <w:szCs w:val="24"/>
                  </w:rPr>
                  <w:t>☐</w:t>
                </w:r>
              </w:sdtContent>
            </w:sdt>
            <w:r w:rsidR="00677AD8" w:rsidRPr="00E933D2">
              <w:rPr>
                <w:rFonts w:ascii="Times New Roman" w:hAnsi="Times New Roman" w:cs="Times New Roman"/>
                <w:sz w:val="24"/>
                <w:szCs w:val="24"/>
              </w:rPr>
              <w:t xml:space="preserve"> </w:t>
            </w:r>
            <w:r w:rsidR="007623CF" w:rsidRPr="00E933D2">
              <w:rPr>
                <w:rFonts w:ascii="Times New Roman" w:hAnsi="Times New Roman" w:cs="Times New Roman"/>
                <w:sz w:val="24"/>
                <w:szCs w:val="24"/>
              </w:rPr>
              <w:t>Supplemental Course Fee Level 2</w:t>
            </w:r>
          </w:p>
          <w:p w:rsidR="007304D3" w:rsidRPr="00E933D2" w:rsidRDefault="00FE7278" w:rsidP="007304D3">
            <w:pPr>
              <w:tabs>
                <w:tab w:val="center" w:pos="2987"/>
              </w:tabs>
              <w:spacing w:after="0" w:line="240" w:lineRule="auto"/>
              <w:contextualSpacing/>
              <w:rPr>
                <w:rFonts w:ascii="Times New Roman" w:hAnsi="Times New Roman" w:cs="Times New Roman"/>
                <w:sz w:val="24"/>
                <w:szCs w:val="24"/>
              </w:rPr>
            </w:pPr>
            <w:sdt>
              <w:sdtPr>
                <w:rPr>
                  <w:rFonts w:ascii="Times New Roman" w:hAnsi="Times New Roman" w:cs="Times New Roman"/>
                  <w:sz w:val="24"/>
                  <w:szCs w:val="24"/>
                </w:rPr>
                <w:id w:val="1885056917"/>
              </w:sdtPr>
              <w:sdtContent>
                <w:r w:rsidR="00677AD8" w:rsidRPr="00E933D2">
                  <w:rPr>
                    <w:rFonts w:ascii="Times New Roman" w:eastAsia="MS Gothic" w:hAnsi="MS Gothic" w:cs="Times New Roman"/>
                    <w:sz w:val="24"/>
                    <w:szCs w:val="24"/>
                  </w:rPr>
                  <w:t>☐</w:t>
                </w:r>
              </w:sdtContent>
            </w:sdt>
            <w:r w:rsidR="00677AD8" w:rsidRPr="00E933D2">
              <w:rPr>
                <w:rFonts w:ascii="Times New Roman" w:hAnsi="Times New Roman" w:cs="Times New Roman"/>
                <w:sz w:val="24"/>
                <w:szCs w:val="24"/>
              </w:rPr>
              <w:t xml:space="preserve"> </w:t>
            </w:r>
            <w:r w:rsidR="007304D3" w:rsidRPr="00E933D2">
              <w:rPr>
                <w:rFonts w:ascii="Times New Roman" w:hAnsi="Times New Roman" w:cs="Times New Roman"/>
                <w:sz w:val="24"/>
                <w:szCs w:val="24"/>
              </w:rPr>
              <w:t>Advanced Manufacturing Course Fee</w:t>
            </w:r>
          </w:p>
          <w:p w:rsidR="007623CF" w:rsidRPr="00E933D2" w:rsidRDefault="00FE7278" w:rsidP="007304D3">
            <w:pPr>
              <w:tabs>
                <w:tab w:val="center" w:pos="2987"/>
              </w:tabs>
              <w:spacing w:after="0" w:line="240" w:lineRule="auto"/>
              <w:contextualSpacing/>
              <w:rPr>
                <w:rFonts w:ascii="Times New Roman" w:hAnsi="Times New Roman" w:cs="Times New Roman"/>
                <w:sz w:val="24"/>
                <w:szCs w:val="24"/>
              </w:rPr>
            </w:pPr>
            <w:sdt>
              <w:sdtPr>
                <w:rPr>
                  <w:rFonts w:ascii="Times New Roman" w:hAnsi="Times New Roman" w:cs="Times New Roman"/>
                  <w:sz w:val="24"/>
                  <w:szCs w:val="24"/>
                </w:rPr>
                <w:id w:val="-1740011540"/>
              </w:sdtPr>
              <w:sdtContent>
                <w:r w:rsidR="007304D3" w:rsidRPr="00E933D2">
                  <w:rPr>
                    <w:rFonts w:ascii="Times New Roman" w:eastAsia="MS Gothic" w:hAnsi="MS Gothic" w:cs="Times New Roman"/>
                    <w:sz w:val="24"/>
                    <w:szCs w:val="24"/>
                  </w:rPr>
                  <w:t>☐</w:t>
                </w:r>
              </w:sdtContent>
            </w:sdt>
            <w:r w:rsidR="007304D3" w:rsidRPr="00E933D2">
              <w:rPr>
                <w:rFonts w:ascii="Times New Roman" w:hAnsi="Times New Roman" w:cs="Times New Roman"/>
                <w:sz w:val="24"/>
                <w:szCs w:val="24"/>
              </w:rPr>
              <w:t xml:space="preserve"> </w:t>
            </w:r>
            <w:r w:rsidR="007623CF" w:rsidRPr="00E933D2">
              <w:rPr>
                <w:rFonts w:ascii="Times New Roman" w:hAnsi="Times New Roman" w:cs="Times New Roman"/>
                <w:sz w:val="24"/>
                <w:szCs w:val="24"/>
              </w:rPr>
              <w:t>Material Fee</w:t>
            </w:r>
          </w:p>
          <w:p w:rsidR="00677AD8" w:rsidRPr="00E933D2" w:rsidRDefault="00FE7278" w:rsidP="007304D3">
            <w:pPr>
              <w:tabs>
                <w:tab w:val="center" w:pos="2987"/>
              </w:tabs>
              <w:spacing w:after="0" w:line="240" w:lineRule="auto"/>
              <w:contextualSpacing/>
              <w:rPr>
                <w:rFonts w:ascii="Times New Roman" w:hAnsi="Times New Roman" w:cs="Times New Roman"/>
                <w:sz w:val="24"/>
                <w:szCs w:val="24"/>
              </w:rPr>
            </w:pPr>
            <w:sdt>
              <w:sdtPr>
                <w:rPr>
                  <w:rFonts w:ascii="Times New Roman" w:hAnsi="Times New Roman" w:cs="Times New Roman"/>
                  <w:sz w:val="24"/>
                  <w:szCs w:val="24"/>
                </w:rPr>
                <w:id w:val="1066074403"/>
              </w:sdtPr>
              <w:sdtContent>
                <w:r w:rsidR="007304D3" w:rsidRPr="00E933D2">
                  <w:rPr>
                    <w:rFonts w:ascii="Times New Roman" w:eastAsia="MS Gothic" w:hAnsi="MS Gothic" w:cs="Times New Roman"/>
                    <w:sz w:val="24"/>
                    <w:szCs w:val="24"/>
                  </w:rPr>
                  <w:t>☐</w:t>
                </w:r>
              </w:sdtContent>
            </w:sdt>
            <w:r w:rsidR="007304D3" w:rsidRPr="00E933D2">
              <w:rPr>
                <w:rFonts w:ascii="Times New Roman" w:hAnsi="Times New Roman" w:cs="Times New Roman"/>
                <w:sz w:val="24"/>
                <w:szCs w:val="24"/>
              </w:rPr>
              <w:t xml:space="preserve"> Other:</w:t>
            </w:r>
          </w:p>
          <w:p w:rsidR="00AE5A06" w:rsidRPr="009D2494" w:rsidRDefault="00FE7278" w:rsidP="006C21F0">
            <w:pPr>
              <w:tabs>
                <w:tab w:val="center" w:pos="2987"/>
              </w:tabs>
              <w:spacing w:after="0" w:line="240" w:lineRule="auto"/>
              <w:contextualSpacing/>
              <w:rPr>
                <w:rFonts w:ascii="Calibri" w:hAnsi="Calibri" w:cs="Calibri"/>
                <w:sz w:val="24"/>
                <w:szCs w:val="24"/>
              </w:rPr>
            </w:pPr>
            <w:sdt>
              <w:sdtPr>
                <w:rPr>
                  <w:rFonts w:ascii="Times New Roman" w:hAnsi="Times New Roman" w:cs="Times New Roman"/>
                  <w:sz w:val="24"/>
                  <w:szCs w:val="24"/>
                </w:rPr>
                <w:id w:val="1016890700"/>
              </w:sdtPr>
              <w:sdtContent>
                <w:r w:rsidR="006C21F0" w:rsidRPr="00E933D2">
                  <w:rPr>
                    <w:rFonts w:ascii="Times New Roman" w:eastAsia="MS Gothic" w:hAnsi="Times New Roman" w:cs="Times New Roman"/>
                    <w:sz w:val="24"/>
                    <w:szCs w:val="24"/>
                  </w:rPr>
                  <w:t>X</w:t>
                </w:r>
                <w:r w:rsidR="006C21F0" w:rsidRPr="00E933D2">
                  <w:rPr>
                    <w:rFonts w:ascii="Times New Roman" w:hAnsi="Times New Roman" w:cs="Times New Roman"/>
                    <w:sz w:val="24"/>
                    <w:szCs w:val="24"/>
                  </w:rPr>
                  <w:t xml:space="preserve"> </w:t>
                </w:r>
              </w:sdtContent>
            </w:sdt>
            <w:r w:rsidR="00AE5A06" w:rsidRPr="00E933D2">
              <w:rPr>
                <w:rFonts w:ascii="Times New Roman" w:hAnsi="Times New Roman" w:cs="Times New Roman"/>
                <w:sz w:val="24"/>
                <w:szCs w:val="24"/>
              </w:rPr>
              <w:t>None</w:t>
            </w:r>
          </w:p>
        </w:tc>
      </w:tr>
      <w:tr w:rsidR="007B3024" w:rsidRPr="00F812D0" w:rsidTr="008B510E">
        <w:tc>
          <w:tcPr>
            <w:tcW w:w="3226" w:type="dxa"/>
          </w:tcPr>
          <w:p w:rsidR="007B3024" w:rsidRDefault="0094019B" w:rsidP="00286EEA">
            <w:pPr>
              <w:pStyle w:val="Heading2"/>
              <w:spacing w:before="0"/>
              <w:rPr>
                <w:b/>
              </w:rPr>
            </w:pPr>
            <w:r>
              <w:rPr>
                <w:b/>
              </w:rPr>
              <w:t>workload hours:</w:t>
            </w:r>
          </w:p>
          <w:p w:rsidR="0094019B" w:rsidRPr="0094019B" w:rsidRDefault="0094019B" w:rsidP="0094019B">
            <w:pPr>
              <w:spacing w:before="0" w:after="0" w:line="240" w:lineRule="auto"/>
            </w:pPr>
            <w:r>
              <w:rPr>
                <w:color w:val="1F497D"/>
              </w:rPr>
              <w:t>Number of hours</w:t>
            </w:r>
            <w:r w:rsidR="00AE5A06">
              <w:rPr>
                <w:color w:val="1F497D"/>
              </w:rPr>
              <w:t xml:space="preserve"> used to determine faculty workload</w:t>
            </w:r>
            <w:r>
              <w:rPr>
                <w:color w:val="1F497D"/>
              </w:rPr>
              <w:t xml:space="preserve"> </w:t>
            </w:r>
          </w:p>
        </w:tc>
        <w:tc>
          <w:tcPr>
            <w:tcW w:w="6364" w:type="dxa"/>
          </w:tcPr>
          <w:p w:rsidR="007B3024" w:rsidRPr="00E933D2" w:rsidRDefault="00E933D2" w:rsidP="00625045">
            <w:pPr>
              <w:spacing w:after="0" w:line="240" w:lineRule="auto"/>
              <w:rPr>
                <w:rFonts w:ascii="Calibri" w:hAnsi="Calibri" w:cs="Calibri"/>
                <w:sz w:val="24"/>
                <w:szCs w:val="24"/>
              </w:rPr>
            </w:pPr>
            <w:r w:rsidRPr="00E933D2">
              <w:rPr>
                <w:rFonts w:ascii="Calibri" w:hAnsi="Calibri" w:cs="Calibri"/>
                <w:sz w:val="24"/>
                <w:szCs w:val="24"/>
              </w:rPr>
              <w:t>3</w:t>
            </w:r>
          </w:p>
        </w:tc>
      </w:tr>
      <w:tr w:rsidR="00595008" w:rsidRPr="00F812D0" w:rsidTr="008B510E">
        <w:tc>
          <w:tcPr>
            <w:tcW w:w="3226" w:type="dxa"/>
          </w:tcPr>
          <w:p w:rsidR="00757863" w:rsidRPr="00254BCF" w:rsidRDefault="009D75C4" w:rsidP="00286EEA">
            <w:pPr>
              <w:pStyle w:val="Heading2"/>
              <w:spacing w:before="0"/>
              <w:rPr>
                <w:b/>
                <w:bCs/>
              </w:rPr>
            </w:pPr>
            <w:r w:rsidRPr="12BA5EC4">
              <w:rPr>
                <w:b/>
                <w:bCs/>
              </w:rPr>
              <w:t>Prerequisites</w:t>
            </w:r>
            <w:r w:rsidR="00254BCF" w:rsidRPr="12BA5EC4">
              <w:rPr>
                <w:b/>
                <w:bCs/>
              </w:rPr>
              <w:t>:</w:t>
            </w:r>
          </w:p>
          <w:p w:rsidR="00757863" w:rsidRPr="0094019B" w:rsidRDefault="00DE725B" w:rsidP="0094019B">
            <w:pPr>
              <w:spacing w:before="0" w:after="0" w:line="240" w:lineRule="auto"/>
              <w:rPr>
                <w:color w:val="1F497D"/>
              </w:rPr>
            </w:pPr>
            <w:r>
              <w:rPr>
                <w:color w:val="1F497D"/>
              </w:rPr>
              <w:t>C</w:t>
            </w:r>
            <w:r w:rsidR="00473408">
              <w:rPr>
                <w:color w:val="1F497D"/>
              </w:rPr>
              <w:t>ourses for which students must be eligible</w:t>
            </w:r>
            <w:r>
              <w:rPr>
                <w:color w:val="1F497D"/>
              </w:rPr>
              <w:t xml:space="preserve"> and/or courses that must be </w:t>
            </w:r>
            <w:r w:rsidR="00473408">
              <w:rPr>
                <w:color w:val="1F497D"/>
              </w:rPr>
              <w:t>completed (with minimum grade</w:t>
            </w:r>
            <w:r>
              <w:rPr>
                <w:color w:val="1F497D"/>
              </w:rPr>
              <w:t xml:space="preserve"> specified</w:t>
            </w:r>
            <w:r w:rsidR="00473408">
              <w:rPr>
                <w:color w:val="1F497D"/>
              </w:rPr>
              <w:t>) to enroll</w:t>
            </w:r>
          </w:p>
        </w:tc>
        <w:tc>
          <w:tcPr>
            <w:tcW w:w="6364" w:type="dxa"/>
          </w:tcPr>
          <w:p w:rsidR="005D240E" w:rsidRPr="002F4282" w:rsidRDefault="005D240E" w:rsidP="005D240E">
            <w:pPr>
              <w:rPr>
                <w:rFonts w:ascii="Times New Roman" w:hAnsi="Times New Roman" w:cs="Times New Roman"/>
                <w:sz w:val="24"/>
                <w:szCs w:val="24"/>
              </w:rPr>
            </w:pPr>
            <w:r w:rsidRPr="002F4282">
              <w:rPr>
                <w:rFonts w:ascii="Times New Roman" w:hAnsi="Times New Roman" w:cs="Times New Roman"/>
                <w:sz w:val="24"/>
                <w:szCs w:val="24"/>
              </w:rPr>
              <w:t>Prerequisite or parallel: ENG 101 or permission of the ECE Coordinator</w:t>
            </w:r>
          </w:p>
          <w:p w:rsidR="005D240E" w:rsidRDefault="005D240E" w:rsidP="005D240E">
            <w:pPr>
              <w:rPr>
                <w:rFonts w:asciiTheme="majorHAnsi" w:hAnsiTheme="majorHAnsi" w:cstheme="majorHAnsi"/>
                <w:sz w:val="22"/>
                <w:szCs w:val="22"/>
              </w:rPr>
            </w:pPr>
          </w:p>
          <w:p w:rsidR="00595008" w:rsidRPr="00C977E6" w:rsidRDefault="00595008" w:rsidP="00625045">
            <w:pPr>
              <w:spacing w:after="0" w:line="240" w:lineRule="auto"/>
              <w:rPr>
                <w:rFonts w:ascii="Calibri" w:hAnsi="Calibri" w:cs="Calibri"/>
                <w:sz w:val="24"/>
                <w:szCs w:val="24"/>
              </w:rPr>
            </w:pPr>
          </w:p>
        </w:tc>
      </w:tr>
      <w:tr w:rsidR="006C3412" w:rsidRPr="00F812D0" w:rsidTr="008B510E">
        <w:tc>
          <w:tcPr>
            <w:tcW w:w="3226" w:type="dxa"/>
          </w:tcPr>
          <w:p w:rsidR="00757863" w:rsidRPr="00254BCF" w:rsidRDefault="00254BCF" w:rsidP="00286EEA">
            <w:pPr>
              <w:pStyle w:val="Heading2"/>
              <w:spacing w:before="0"/>
              <w:rPr>
                <w:b/>
                <w:bCs/>
              </w:rPr>
            </w:pPr>
            <w:r w:rsidRPr="12BA5EC4">
              <w:rPr>
                <w:b/>
                <w:bCs/>
              </w:rPr>
              <w:lastRenderedPageBreak/>
              <w:t>Corequisites:</w:t>
            </w:r>
          </w:p>
          <w:p w:rsidR="00757863" w:rsidRPr="0094019B" w:rsidRDefault="00DE725B" w:rsidP="0094019B">
            <w:pPr>
              <w:spacing w:before="0" w:after="0" w:line="240" w:lineRule="auto"/>
              <w:rPr>
                <w:color w:val="1F497D"/>
              </w:rPr>
            </w:pPr>
            <w:r>
              <w:rPr>
                <w:color w:val="1F497D"/>
              </w:rPr>
              <w:t>C</w:t>
            </w:r>
            <w:r w:rsidR="00473408">
              <w:rPr>
                <w:color w:val="1F497D"/>
              </w:rPr>
              <w:t>ourses in which students must be concurrently enrolled</w:t>
            </w:r>
          </w:p>
        </w:tc>
        <w:tc>
          <w:tcPr>
            <w:tcW w:w="6364" w:type="dxa"/>
          </w:tcPr>
          <w:p w:rsidR="006C3412" w:rsidRPr="002F4282" w:rsidRDefault="005D240E" w:rsidP="00625045">
            <w:pPr>
              <w:spacing w:after="0" w:line="240" w:lineRule="auto"/>
              <w:rPr>
                <w:rFonts w:ascii="Times New Roman" w:hAnsi="Times New Roman" w:cs="Times New Roman"/>
                <w:sz w:val="24"/>
                <w:szCs w:val="24"/>
              </w:rPr>
            </w:pPr>
            <w:r w:rsidRPr="002F4282">
              <w:rPr>
                <w:rFonts w:ascii="Times New Roman" w:hAnsi="Times New Roman" w:cs="Times New Roman"/>
                <w:sz w:val="24"/>
                <w:szCs w:val="24"/>
              </w:rPr>
              <w:t>None</w:t>
            </w:r>
          </w:p>
        </w:tc>
      </w:tr>
      <w:tr w:rsidR="006C3412" w:rsidRPr="00F812D0" w:rsidTr="008B510E">
        <w:tc>
          <w:tcPr>
            <w:tcW w:w="3226" w:type="dxa"/>
          </w:tcPr>
          <w:p w:rsidR="00254BCF" w:rsidRDefault="00254BCF" w:rsidP="00286EEA">
            <w:pPr>
              <w:pStyle w:val="Heading2"/>
              <w:spacing w:before="0"/>
              <w:rPr>
                <w:b/>
              </w:rPr>
            </w:pPr>
            <w:r w:rsidRPr="00254BCF">
              <w:rPr>
                <w:b/>
              </w:rPr>
              <w:t>Course DESCRIPTORS:</w:t>
            </w:r>
          </w:p>
          <w:p w:rsidR="00E13172" w:rsidRPr="0094019B" w:rsidRDefault="00B11DE0" w:rsidP="0094019B">
            <w:pPr>
              <w:spacing w:before="0" w:after="0" w:line="240" w:lineRule="auto"/>
              <w:rPr>
                <w:color w:val="1F497D"/>
              </w:rPr>
            </w:pPr>
            <w:r w:rsidRPr="0094019B">
              <w:rPr>
                <w:color w:val="1F497D"/>
              </w:rPr>
              <w:t xml:space="preserve">For </w:t>
            </w:r>
            <w:r w:rsidR="00E13172" w:rsidRPr="0094019B">
              <w:rPr>
                <w:color w:val="1F497D"/>
              </w:rPr>
              <w:t xml:space="preserve">example: </w:t>
            </w:r>
            <w:r w:rsidR="00070C5D" w:rsidRPr="0094019B">
              <w:rPr>
                <w:color w:val="1F497D"/>
              </w:rPr>
              <w:t>General Education</w:t>
            </w:r>
            <w:r w:rsidR="00E35F96" w:rsidRPr="0094019B">
              <w:rPr>
                <w:color w:val="1F497D"/>
              </w:rPr>
              <w:t xml:space="preserve"> course</w:t>
            </w:r>
            <w:r w:rsidR="00473408">
              <w:rPr>
                <w:color w:val="1F497D"/>
              </w:rPr>
              <w:t xml:space="preserve"> (include category)</w:t>
            </w:r>
            <w:r w:rsidR="00070C5D" w:rsidRPr="0094019B">
              <w:rPr>
                <w:color w:val="1F497D"/>
              </w:rPr>
              <w:t xml:space="preserve">, </w:t>
            </w:r>
            <w:r w:rsidR="00E13172" w:rsidRPr="0094019B">
              <w:rPr>
                <w:color w:val="1F497D"/>
              </w:rPr>
              <w:t>Clinical, Lab, Studio, Distance Learning, Seminar, Practicum</w:t>
            </w:r>
            <w:r w:rsidRPr="0094019B">
              <w:rPr>
                <w:color w:val="1F497D"/>
              </w:rPr>
              <w:t xml:space="preserve">. </w:t>
            </w:r>
          </w:p>
          <w:p w:rsidR="00B11DE0" w:rsidRPr="0014145B" w:rsidRDefault="00B11DE0" w:rsidP="0014145B">
            <w:pPr>
              <w:spacing w:before="0" w:after="0" w:line="240" w:lineRule="auto"/>
              <w:rPr>
                <w:color w:val="1F497D"/>
              </w:rPr>
            </w:pPr>
            <w:r w:rsidRPr="0094019B">
              <w:rPr>
                <w:color w:val="1F497D"/>
              </w:rPr>
              <w:t>Use designated codes: (once developed)</w:t>
            </w:r>
          </w:p>
        </w:tc>
        <w:tc>
          <w:tcPr>
            <w:tcW w:w="6364" w:type="dxa"/>
          </w:tcPr>
          <w:p w:rsidR="006C3412" w:rsidRPr="002F4282" w:rsidRDefault="003B144D" w:rsidP="00625045">
            <w:pPr>
              <w:spacing w:after="0" w:line="240" w:lineRule="auto"/>
              <w:rPr>
                <w:rFonts w:ascii="Times New Roman" w:hAnsi="Times New Roman" w:cs="Times New Roman"/>
                <w:sz w:val="24"/>
                <w:szCs w:val="24"/>
              </w:rPr>
            </w:pPr>
            <w:r w:rsidRPr="002F4282">
              <w:rPr>
                <w:rFonts w:ascii="Times New Roman" w:hAnsi="Times New Roman" w:cs="Times New Roman"/>
                <w:sz w:val="24"/>
                <w:szCs w:val="24"/>
                <w:highlight w:val="yellow"/>
              </w:rPr>
              <w:t>To be determined</w:t>
            </w:r>
          </w:p>
        </w:tc>
      </w:tr>
      <w:tr w:rsidR="00254BCF" w:rsidRPr="00F812D0" w:rsidTr="008B510E">
        <w:trPr>
          <w:trHeight w:val="1440"/>
        </w:trPr>
        <w:tc>
          <w:tcPr>
            <w:tcW w:w="3226" w:type="dxa"/>
          </w:tcPr>
          <w:p w:rsidR="00254BCF" w:rsidRDefault="00254BCF" w:rsidP="00286EEA">
            <w:pPr>
              <w:pStyle w:val="Heading2"/>
              <w:spacing w:before="0"/>
              <w:rPr>
                <w:b/>
              </w:rPr>
            </w:pPr>
            <w:r w:rsidRPr="00254BCF">
              <w:rPr>
                <w:b/>
              </w:rPr>
              <w:t>Catalog Course Description:</w:t>
            </w:r>
          </w:p>
          <w:p w:rsidR="00473408" w:rsidRPr="00473408" w:rsidRDefault="00473408" w:rsidP="00473408">
            <w:pPr>
              <w:spacing w:before="0" w:after="0" w:line="240" w:lineRule="auto"/>
            </w:pPr>
            <w:r>
              <w:rPr>
                <w:color w:val="1F497D"/>
              </w:rPr>
              <w:t>The description to appear in the catalog</w:t>
            </w:r>
          </w:p>
        </w:tc>
        <w:tc>
          <w:tcPr>
            <w:tcW w:w="6364" w:type="dxa"/>
          </w:tcPr>
          <w:p w:rsidR="008B510E" w:rsidRPr="00E933D2" w:rsidRDefault="008B510E" w:rsidP="008B510E">
            <w:pPr>
              <w:rPr>
                <w:rFonts w:ascii="Times New Roman" w:hAnsi="Times New Roman" w:cs="Times New Roman"/>
                <w:sz w:val="24"/>
                <w:szCs w:val="24"/>
              </w:rPr>
            </w:pPr>
            <w:r w:rsidRPr="00E933D2">
              <w:rPr>
                <w:rFonts w:ascii="Times New Roman" w:hAnsi="Times New Roman" w:cs="Times New Roman"/>
                <w:sz w:val="24"/>
                <w:szCs w:val="24"/>
              </w:rPr>
              <w:t>This course is designed to acquaint students with the field of early childhood inclusive education. The course will emphasize the importance of ages birth to eight and the part that early care and educational settings play in every child’s development including children with disabilities, developmental delays, language and cultural differences. The course will review theories and philosophies of early care and education and will acquaint students with historical perspectives as well as modern trends, developments, and curriculum models. The course will explore the organization and composition of early childhood settings; curriculum planning based on Developmentally Appropriate Practices, materials, and equipment; and the role of the teacher including reflective practice. The course includes four, 2.5 hours of preschool classroom observations for a minimum of 10 hours.</w:t>
            </w:r>
          </w:p>
          <w:p w:rsidR="008B510E" w:rsidRPr="00E933D2" w:rsidRDefault="008B510E" w:rsidP="008B510E">
            <w:pPr>
              <w:rPr>
                <w:rFonts w:ascii="Times New Roman" w:hAnsi="Times New Roman" w:cs="Times New Roman"/>
                <w:sz w:val="24"/>
                <w:szCs w:val="24"/>
              </w:rPr>
            </w:pPr>
          </w:p>
          <w:p w:rsidR="00E13172" w:rsidRPr="00E933D2" w:rsidRDefault="00E13172" w:rsidP="00625045">
            <w:pPr>
              <w:spacing w:after="0" w:line="240" w:lineRule="auto"/>
              <w:rPr>
                <w:rFonts w:ascii="Times New Roman" w:hAnsi="Times New Roman" w:cs="Times New Roman"/>
                <w:sz w:val="24"/>
                <w:szCs w:val="24"/>
              </w:rPr>
            </w:pPr>
          </w:p>
        </w:tc>
      </w:tr>
      <w:tr w:rsidR="008B510E" w:rsidRPr="00F812D0" w:rsidTr="008B510E">
        <w:trPr>
          <w:trHeight w:val="2559"/>
        </w:trPr>
        <w:tc>
          <w:tcPr>
            <w:tcW w:w="3226" w:type="dxa"/>
          </w:tcPr>
          <w:p w:rsidR="008B510E" w:rsidRDefault="008B510E" w:rsidP="00286EEA">
            <w:pPr>
              <w:pStyle w:val="Heading2"/>
              <w:spacing w:before="0"/>
              <w:rPr>
                <w:b/>
              </w:rPr>
            </w:pPr>
            <w:r>
              <w:rPr>
                <w:b/>
              </w:rPr>
              <w:t>Student Learning Outcomes:</w:t>
            </w:r>
          </w:p>
          <w:p w:rsidR="008B510E" w:rsidRPr="00473408" w:rsidRDefault="008B510E" w:rsidP="00473408">
            <w:pPr>
              <w:spacing w:before="0" w:after="0" w:line="240" w:lineRule="auto"/>
            </w:pPr>
            <w:r>
              <w:rPr>
                <w:color w:val="1F497D"/>
              </w:rPr>
              <w:t>The student learning outcomes for the course should be assessable (e.g., consistent with Bloom’s taxonomy) and aligned with program outcomes (where applicable).</w:t>
            </w:r>
          </w:p>
        </w:tc>
        <w:tc>
          <w:tcPr>
            <w:tcW w:w="6364" w:type="dxa"/>
          </w:tcPr>
          <w:p w:rsidR="008B510E" w:rsidRPr="00854E17" w:rsidRDefault="008B510E" w:rsidP="008B510E">
            <w:pPr>
              <w:pStyle w:val="ListParagraph"/>
              <w:numPr>
                <w:ilvl w:val="0"/>
                <w:numId w:val="5"/>
              </w:num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Historical Perspectives</w:t>
            </w:r>
          </w:p>
          <w:p w:rsidR="008B510E" w:rsidRPr="00854E17" w:rsidRDefault="003B144D" w:rsidP="00D803B2">
            <w:pPr>
              <w:pStyle w:val="ListParagraph"/>
              <w:rPr>
                <w:rFonts w:ascii="Times New Roman" w:hAnsi="Times New Roman" w:cs="Times New Roman"/>
                <w:sz w:val="24"/>
                <w:szCs w:val="24"/>
              </w:rPr>
            </w:pPr>
            <w:r w:rsidRPr="00854E17">
              <w:rPr>
                <w:rFonts w:ascii="Times New Roman" w:hAnsi="Times New Roman" w:cs="Times New Roman"/>
                <w:sz w:val="24"/>
                <w:szCs w:val="24"/>
              </w:rPr>
              <w:t xml:space="preserve">a. </w:t>
            </w:r>
            <w:r w:rsidR="008B510E" w:rsidRPr="00854E17">
              <w:rPr>
                <w:rFonts w:ascii="Times New Roman" w:hAnsi="Times New Roman" w:cs="Times New Roman"/>
                <w:sz w:val="24"/>
                <w:szCs w:val="24"/>
              </w:rPr>
              <w:t xml:space="preserve">Identify and discuss the history of early childhood care and education including developmental theories, philosophical and sociological perspectives, and the various program models.  </w:t>
            </w:r>
          </w:p>
          <w:p w:rsidR="008B510E" w:rsidRPr="00854E17" w:rsidRDefault="003B144D" w:rsidP="00D803B2">
            <w:pPr>
              <w:pStyle w:val="ListParagraph"/>
              <w:rPr>
                <w:rFonts w:ascii="Times New Roman" w:hAnsi="Times New Roman" w:cs="Times New Roman"/>
                <w:sz w:val="24"/>
                <w:szCs w:val="24"/>
              </w:rPr>
            </w:pPr>
            <w:r w:rsidRPr="00854E17">
              <w:rPr>
                <w:rFonts w:ascii="Times New Roman" w:hAnsi="Times New Roman" w:cs="Times New Roman"/>
                <w:sz w:val="24"/>
                <w:szCs w:val="24"/>
              </w:rPr>
              <w:t xml:space="preserve">b. </w:t>
            </w:r>
            <w:r w:rsidR="008B510E" w:rsidRPr="00854E17">
              <w:rPr>
                <w:rFonts w:ascii="Times New Roman" w:hAnsi="Times New Roman" w:cs="Times New Roman"/>
                <w:sz w:val="24"/>
                <w:szCs w:val="24"/>
              </w:rPr>
              <w:t>Compare and contrast different types of early childhood programs and their approached to inclusion.</w:t>
            </w:r>
          </w:p>
          <w:p w:rsidR="003B144D" w:rsidRPr="00854E17" w:rsidRDefault="003B144D" w:rsidP="003B144D">
            <w:pPr>
              <w:pStyle w:val="ListParagraph"/>
              <w:numPr>
                <w:ilvl w:val="0"/>
                <w:numId w:val="5"/>
              </w:num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Developmentally Appropriate Practice:</w:t>
            </w:r>
          </w:p>
          <w:p w:rsidR="00522315" w:rsidRPr="00854E17" w:rsidRDefault="003B144D" w:rsidP="00522315">
            <w:pPr>
              <w:pStyle w:val="ListParagraph"/>
              <w:numPr>
                <w:ilvl w:val="1"/>
                <w:numId w:val="6"/>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Recognize age appropriate and culturally appropriate developmental expectations for the young child. </w:t>
            </w:r>
          </w:p>
          <w:p w:rsidR="00A13F60" w:rsidRPr="00854E17" w:rsidRDefault="003B144D" w:rsidP="00522315">
            <w:pPr>
              <w:pStyle w:val="ListParagraph"/>
              <w:numPr>
                <w:ilvl w:val="1"/>
                <w:numId w:val="6"/>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Discuss and reflect upon teaching practices and how goals, objectives, and assessments are integral to planning a Developmentally Appropriate program for all children including children with disabilities and other diverse learners. </w:t>
            </w:r>
          </w:p>
          <w:p w:rsidR="00A13F60" w:rsidRPr="00854E17" w:rsidRDefault="00A13F60" w:rsidP="00A13F60">
            <w:pPr>
              <w:pStyle w:val="ListParagraph"/>
              <w:spacing w:before="0" w:after="160" w:line="259" w:lineRule="auto"/>
              <w:rPr>
                <w:rFonts w:ascii="Times New Roman" w:hAnsi="Times New Roman" w:cs="Times New Roman"/>
                <w:sz w:val="24"/>
                <w:szCs w:val="24"/>
              </w:rPr>
            </w:pPr>
          </w:p>
          <w:p w:rsidR="001D3F51" w:rsidRPr="00854E17" w:rsidRDefault="001D3F51" w:rsidP="001D3F51">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Identify the key developmental/learning domains commonly associated with child development in relation to early learning and development standards.</w:t>
            </w:r>
          </w:p>
          <w:p w:rsidR="00A13F60" w:rsidRPr="00854E17" w:rsidRDefault="00A13F60" w:rsidP="00A13F60">
            <w:pPr>
              <w:pStyle w:val="ListParagraph"/>
              <w:spacing w:before="0" w:after="160" w:line="259" w:lineRule="auto"/>
              <w:rPr>
                <w:rFonts w:ascii="Times New Roman" w:hAnsi="Times New Roman" w:cs="Times New Roman"/>
                <w:sz w:val="24"/>
                <w:szCs w:val="24"/>
              </w:rPr>
            </w:pPr>
          </w:p>
          <w:p w:rsidR="00A13F60" w:rsidRPr="00854E17" w:rsidRDefault="001D3F51" w:rsidP="001D3F51">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Analyze the role of play in the development of all young children including children with disabilities and other diverse learners. </w:t>
            </w:r>
          </w:p>
          <w:p w:rsidR="00A13F60" w:rsidRPr="00854E17" w:rsidRDefault="00A13F60" w:rsidP="00A13F60">
            <w:pPr>
              <w:pStyle w:val="ListParagraph"/>
              <w:rPr>
                <w:rFonts w:ascii="Times New Roman" w:hAnsi="Times New Roman" w:cs="Times New Roman"/>
                <w:sz w:val="24"/>
                <w:szCs w:val="24"/>
              </w:rPr>
            </w:pPr>
          </w:p>
          <w:p w:rsidR="003B144D" w:rsidRPr="00854E17" w:rsidRDefault="00A13F60"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Define and reflect upon the roles, responsibilities, and essential dispositions of the teacher in an early childhood program. </w:t>
            </w:r>
            <w:r w:rsidR="001D3F51" w:rsidRPr="00854E17">
              <w:rPr>
                <w:rFonts w:ascii="Times New Roman" w:hAnsi="Times New Roman" w:cs="Times New Roman"/>
                <w:sz w:val="24"/>
                <w:szCs w:val="24"/>
              </w:rPr>
              <w:t xml:space="preserve"> </w:t>
            </w:r>
          </w:p>
          <w:p w:rsidR="00522315" w:rsidRPr="00854E17" w:rsidRDefault="00522315" w:rsidP="00522315">
            <w:pPr>
              <w:pStyle w:val="ListParagraph"/>
              <w:rPr>
                <w:rFonts w:ascii="Times New Roman" w:hAnsi="Times New Roman" w:cs="Times New Roman"/>
                <w:sz w:val="24"/>
                <w:szCs w:val="24"/>
              </w:rPr>
            </w:pPr>
          </w:p>
          <w:p w:rsidR="00522315" w:rsidRPr="00854E17" w:rsidRDefault="00522315"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Discuss and reflect upon ethical concerns related to early care and education issues.</w:t>
            </w:r>
          </w:p>
          <w:p w:rsidR="00522315" w:rsidRPr="00854E17" w:rsidRDefault="00522315" w:rsidP="00522315">
            <w:pPr>
              <w:pStyle w:val="ListParagraph"/>
              <w:rPr>
                <w:rFonts w:ascii="Times New Roman" w:hAnsi="Times New Roman" w:cs="Times New Roman"/>
                <w:sz w:val="24"/>
                <w:szCs w:val="24"/>
              </w:rPr>
            </w:pPr>
          </w:p>
          <w:p w:rsidR="00522315" w:rsidRPr="00854E17" w:rsidRDefault="00046AEF"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Define and reflect upon the importance of social/emotional relationships between and among teachers, children, and diverse families.  </w:t>
            </w:r>
          </w:p>
          <w:p w:rsidR="00046AEF" w:rsidRPr="00854E17" w:rsidRDefault="00046AEF" w:rsidP="00046AEF">
            <w:pPr>
              <w:pStyle w:val="ListParagraph"/>
              <w:rPr>
                <w:rFonts w:ascii="Times New Roman" w:hAnsi="Times New Roman" w:cs="Times New Roman"/>
                <w:sz w:val="24"/>
                <w:szCs w:val="24"/>
              </w:rPr>
            </w:pPr>
          </w:p>
          <w:p w:rsidR="00046AEF" w:rsidRPr="00854E17" w:rsidRDefault="00046AEF"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Identify, discuss and reflect upon individualized approaches to discipline using positive guidance strategies for all young children including children with disabilities and other diverse learners.</w:t>
            </w:r>
          </w:p>
          <w:p w:rsidR="00046AEF" w:rsidRPr="00854E17" w:rsidRDefault="00046AEF" w:rsidP="00046AEF">
            <w:pPr>
              <w:pStyle w:val="ListParagraph"/>
              <w:rPr>
                <w:rFonts w:ascii="Times New Roman" w:hAnsi="Times New Roman" w:cs="Times New Roman"/>
                <w:sz w:val="24"/>
                <w:szCs w:val="24"/>
              </w:rPr>
            </w:pPr>
          </w:p>
          <w:p w:rsidR="00046AEF" w:rsidRPr="00854E17" w:rsidRDefault="00046AEF"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Create, organize, and evaluate early childhood learning environments with particular attention to the safe, healthy, and stimulating settings for the diverse needs of all children including children with disabilities and other diverse learners.</w:t>
            </w:r>
          </w:p>
          <w:p w:rsidR="00046AEF" w:rsidRPr="00854E17" w:rsidRDefault="00046AEF" w:rsidP="00046AEF">
            <w:pPr>
              <w:pStyle w:val="ListParagraph"/>
              <w:rPr>
                <w:rFonts w:ascii="Times New Roman" w:hAnsi="Times New Roman" w:cs="Times New Roman"/>
                <w:sz w:val="24"/>
                <w:szCs w:val="24"/>
              </w:rPr>
            </w:pPr>
          </w:p>
          <w:p w:rsidR="00046AEF" w:rsidRPr="00854E17" w:rsidRDefault="00046AEF"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Integrate all developmental domains, and technology into a holistic, Developmentally Appropriate curriculum supporting the needs of every child including those children with disabilities and other diverse learners.</w:t>
            </w:r>
          </w:p>
          <w:p w:rsidR="00046AEF" w:rsidRPr="00854E17" w:rsidRDefault="00046AEF" w:rsidP="00046AEF">
            <w:pPr>
              <w:pStyle w:val="ListParagraph"/>
              <w:rPr>
                <w:rFonts w:ascii="Times New Roman" w:hAnsi="Times New Roman" w:cs="Times New Roman"/>
                <w:sz w:val="24"/>
                <w:szCs w:val="24"/>
              </w:rPr>
            </w:pPr>
          </w:p>
          <w:p w:rsidR="00046AEF" w:rsidRPr="00854E17" w:rsidRDefault="00046AEF" w:rsidP="004B207E">
            <w:pPr>
              <w:pStyle w:val="ListParagraph"/>
              <w:numPr>
                <w:ilvl w:val="0"/>
                <w:numId w:val="5"/>
              </w:num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Create experiences for multicultural, anti-bias curricula, and inclusive learning environments with attention to different learning styles and teaching strategies.</w:t>
            </w:r>
          </w:p>
          <w:p w:rsidR="004B207E" w:rsidRPr="00854E17" w:rsidRDefault="004B207E" w:rsidP="004B207E">
            <w:pPr>
              <w:pStyle w:val="ListParagraph"/>
              <w:rPr>
                <w:rFonts w:ascii="Times New Roman" w:hAnsi="Times New Roman" w:cs="Times New Roman"/>
                <w:sz w:val="24"/>
                <w:szCs w:val="24"/>
              </w:rPr>
            </w:pPr>
          </w:p>
          <w:p w:rsidR="004B207E" w:rsidRPr="00854E17" w:rsidRDefault="004B207E" w:rsidP="00522315">
            <w:pPr>
              <w:pStyle w:val="ListParagraph"/>
              <w:spacing w:before="0" w:after="160" w:line="259" w:lineRule="auto"/>
              <w:rPr>
                <w:rFonts w:ascii="Times New Roman" w:hAnsi="Times New Roman" w:cs="Times New Roman"/>
                <w:sz w:val="24"/>
                <w:szCs w:val="24"/>
              </w:rPr>
            </w:pPr>
          </w:p>
        </w:tc>
      </w:tr>
      <w:tr w:rsidR="008B510E" w:rsidRPr="00F812D0" w:rsidTr="008B510E">
        <w:tc>
          <w:tcPr>
            <w:tcW w:w="3226" w:type="dxa"/>
          </w:tcPr>
          <w:p w:rsidR="008B510E" w:rsidRDefault="008B510E" w:rsidP="00286EEA">
            <w:pPr>
              <w:pStyle w:val="Heading2"/>
              <w:spacing w:before="0"/>
              <w:rPr>
                <w:b/>
              </w:rPr>
            </w:pPr>
            <w:r>
              <w:rPr>
                <w:b/>
              </w:rPr>
              <w:t>TopicS Outline:</w:t>
            </w:r>
          </w:p>
          <w:p w:rsidR="008B510E" w:rsidRPr="00473408" w:rsidRDefault="008B510E" w:rsidP="00473408">
            <w:pPr>
              <w:spacing w:before="0" w:after="0" w:line="240" w:lineRule="auto"/>
            </w:pPr>
            <w:r>
              <w:rPr>
                <w:color w:val="1F497D"/>
              </w:rPr>
              <w:t>The instructional units in which the above outcomes will be taught and assessed.</w:t>
            </w:r>
          </w:p>
        </w:tc>
        <w:tc>
          <w:tcPr>
            <w:tcW w:w="6364" w:type="dxa"/>
          </w:tcPr>
          <w:p w:rsidR="00046AEF" w:rsidRPr="00854E17" w:rsidRDefault="00046AEF" w:rsidP="00046AEF">
            <w:pPr>
              <w:pStyle w:val="ListParagraph"/>
              <w:numPr>
                <w:ilvl w:val="0"/>
                <w:numId w:val="7"/>
              </w:num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Historical Perspectives</w:t>
            </w:r>
          </w:p>
          <w:p w:rsidR="00046AEF" w:rsidRPr="00854E17" w:rsidRDefault="00046AEF" w:rsidP="00046AEF">
            <w:pPr>
              <w:rPr>
                <w:rFonts w:ascii="Times New Roman" w:hAnsi="Times New Roman" w:cs="Times New Roman"/>
                <w:sz w:val="24"/>
                <w:szCs w:val="24"/>
              </w:rPr>
            </w:pPr>
            <w:r w:rsidRPr="00854E17">
              <w:rPr>
                <w:rFonts w:ascii="Times New Roman" w:hAnsi="Times New Roman" w:cs="Times New Roman"/>
                <w:sz w:val="24"/>
                <w:szCs w:val="24"/>
              </w:rPr>
              <w:t xml:space="preserve">                    a.</w:t>
            </w:r>
            <w:r w:rsidRPr="00854E17">
              <w:rPr>
                <w:rFonts w:ascii="Times New Roman" w:hAnsi="Times New Roman" w:cs="Times New Roman"/>
                <w:sz w:val="24"/>
                <w:szCs w:val="24"/>
              </w:rPr>
              <w:tab/>
              <w:t xml:space="preserve">Historical and current issues and trends including the history of education for children with disabilities and other diverse learners. </w:t>
            </w:r>
          </w:p>
          <w:p w:rsidR="00046AEF" w:rsidRPr="00854E17" w:rsidRDefault="00046AEF" w:rsidP="00046AEF">
            <w:pPr>
              <w:rPr>
                <w:rFonts w:ascii="Times New Roman" w:hAnsi="Times New Roman" w:cs="Times New Roman"/>
                <w:sz w:val="24"/>
                <w:szCs w:val="24"/>
              </w:rPr>
            </w:pPr>
            <w:r w:rsidRPr="00854E17">
              <w:rPr>
                <w:rFonts w:ascii="Times New Roman" w:hAnsi="Times New Roman" w:cs="Times New Roman"/>
                <w:sz w:val="24"/>
                <w:szCs w:val="24"/>
              </w:rPr>
              <w:t xml:space="preserve">                   b.</w:t>
            </w:r>
            <w:r w:rsidRPr="00854E17">
              <w:rPr>
                <w:rFonts w:ascii="Times New Roman" w:hAnsi="Times New Roman" w:cs="Times New Roman"/>
                <w:sz w:val="24"/>
                <w:szCs w:val="24"/>
              </w:rPr>
              <w:tab/>
              <w:t xml:space="preserve">Observation and evaluation of various models of early childhood educational programs including programs of inclusive education </w:t>
            </w:r>
          </w:p>
          <w:p w:rsidR="008B510E" w:rsidRPr="00854E17" w:rsidRDefault="00046AEF"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                   c.</w:t>
            </w:r>
            <w:r w:rsidRPr="00854E17">
              <w:rPr>
                <w:rFonts w:ascii="Times New Roman" w:hAnsi="Times New Roman" w:cs="Times New Roman"/>
                <w:sz w:val="24"/>
                <w:szCs w:val="24"/>
              </w:rPr>
              <w:tab/>
              <w:t>Developmental theories and theorists including theories regarding children with disabilities and other diverse learners</w:t>
            </w:r>
          </w:p>
          <w:p w:rsidR="0017703B" w:rsidRPr="00854E17" w:rsidRDefault="00046AEF"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2.</w:t>
            </w:r>
            <w:r w:rsidR="0017703B" w:rsidRPr="00854E17">
              <w:rPr>
                <w:rFonts w:ascii="Times New Roman" w:hAnsi="Times New Roman" w:cs="Times New Roman"/>
                <w:sz w:val="24"/>
                <w:szCs w:val="24"/>
              </w:rPr>
              <w:t xml:space="preserve"> Developmentally Appropriate Practices (DAP) in all domains including experiences for children with disabilities and other diverse learners,</w:t>
            </w:r>
          </w:p>
          <w:p w:rsidR="0017703B" w:rsidRPr="00854E17" w:rsidRDefault="0017703B"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3. How children learn and develop including children with disabilities and or other diverse learners.</w:t>
            </w:r>
          </w:p>
          <w:p w:rsidR="0017703B" w:rsidRPr="00854E17" w:rsidRDefault="0017703B"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4. Play in the curriculum.</w:t>
            </w:r>
          </w:p>
          <w:p w:rsidR="0017703B" w:rsidRPr="00854E17" w:rsidRDefault="0017703B"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5. Early Childhood Education as a profession including essential dispositions of ECE professionals.</w:t>
            </w:r>
          </w:p>
          <w:p w:rsidR="0017703B" w:rsidRPr="00854E17" w:rsidRDefault="0017703B"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6. Ethics, professionalism, and reflective practice.</w:t>
            </w:r>
          </w:p>
          <w:p w:rsidR="00AB0AD3" w:rsidRPr="00854E17" w:rsidRDefault="0017703B" w:rsidP="00AB0AD3">
            <w:p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 xml:space="preserve">7. </w:t>
            </w:r>
            <w:r w:rsidR="00AB0AD3" w:rsidRPr="00854E17">
              <w:rPr>
                <w:rFonts w:ascii="Times New Roman" w:hAnsi="Times New Roman" w:cs="Times New Roman"/>
                <w:sz w:val="24"/>
                <w:szCs w:val="24"/>
              </w:rPr>
              <w:t xml:space="preserve">Social-emotional relationships between and among children and adults. </w:t>
            </w:r>
          </w:p>
          <w:p w:rsidR="00AB0AD3" w:rsidRPr="00854E17" w:rsidRDefault="00AB0AD3" w:rsidP="00AB0AD3">
            <w:pPr>
              <w:spacing w:before="0" w:after="0" w:line="240" w:lineRule="atLeast"/>
              <w:rPr>
                <w:rFonts w:ascii="Times New Roman" w:hAnsi="Times New Roman" w:cs="Times New Roman"/>
                <w:sz w:val="24"/>
                <w:szCs w:val="24"/>
              </w:rPr>
            </w:pPr>
          </w:p>
          <w:p w:rsidR="00AB0AD3" w:rsidRPr="00854E17" w:rsidRDefault="00AB0AD3" w:rsidP="00AB0AD3">
            <w:p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8. Guiding children’s behavior including children with disabilities and other diverse learners.</w:t>
            </w:r>
          </w:p>
          <w:p w:rsidR="00AB0AD3" w:rsidRPr="00854E17" w:rsidRDefault="00AB0AD3" w:rsidP="00AB0AD3">
            <w:pPr>
              <w:spacing w:before="0" w:after="0" w:line="240" w:lineRule="atLeast"/>
              <w:rPr>
                <w:rFonts w:ascii="Times New Roman" w:hAnsi="Times New Roman" w:cs="Times New Roman"/>
                <w:sz w:val="24"/>
                <w:szCs w:val="24"/>
              </w:rPr>
            </w:pPr>
          </w:p>
          <w:p w:rsidR="0017703B" w:rsidRPr="00854E17" w:rsidRDefault="00AB0AD3"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9. Planning and organizing safe, healthy, stimulating indoor and outdoor environment with attention to the safety, health and physical development needs of all children including children with disabilities and other diverse learners.</w:t>
            </w:r>
          </w:p>
          <w:p w:rsidR="00AB0AD3" w:rsidRPr="00854E17" w:rsidRDefault="00AB0AD3" w:rsidP="00046AEF">
            <w:pPr>
              <w:spacing w:before="0" w:after="160" w:line="259" w:lineRule="auto"/>
              <w:rPr>
                <w:rFonts w:ascii="Times New Roman" w:hAnsi="Times New Roman" w:cs="Times New Roman"/>
                <w:sz w:val="24"/>
                <w:szCs w:val="24"/>
              </w:rPr>
            </w:pPr>
            <w:r w:rsidRPr="00854E17">
              <w:rPr>
                <w:rFonts w:ascii="Times New Roman" w:hAnsi="Times New Roman" w:cs="Times New Roman"/>
                <w:sz w:val="24"/>
                <w:szCs w:val="24"/>
              </w:rPr>
              <w:t xml:space="preserve">10. </w:t>
            </w:r>
            <w:r w:rsidR="00723F74" w:rsidRPr="00854E17">
              <w:rPr>
                <w:rFonts w:ascii="Times New Roman" w:hAnsi="Times New Roman" w:cs="Times New Roman"/>
                <w:sz w:val="24"/>
                <w:szCs w:val="24"/>
              </w:rPr>
              <w:t>Integrating all developmental domains and technology into a holistic, Developmentally Appropriate curriculum supporting the needs of every child including those children with disabilities and other diverse learners.</w:t>
            </w:r>
          </w:p>
          <w:p w:rsidR="00723F74" w:rsidRPr="00854E17" w:rsidRDefault="00723F74" w:rsidP="00723F74">
            <w:pPr>
              <w:spacing w:before="0" w:after="0" w:line="240" w:lineRule="atLeast"/>
              <w:rPr>
                <w:rFonts w:ascii="Times New Roman" w:hAnsi="Times New Roman" w:cs="Times New Roman"/>
                <w:sz w:val="24"/>
                <w:szCs w:val="24"/>
              </w:rPr>
            </w:pPr>
            <w:r w:rsidRPr="00854E17">
              <w:rPr>
                <w:rFonts w:ascii="Times New Roman" w:hAnsi="Times New Roman" w:cs="Times New Roman"/>
                <w:sz w:val="24"/>
                <w:szCs w:val="24"/>
              </w:rPr>
              <w:t>11. Multicultural and anti</w:t>
            </w:r>
            <w:r w:rsidR="0024149E" w:rsidRPr="00854E17">
              <w:rPr>
                <w:rFonts w:ascii="Times New Roman" w:hAnsi="Times New Roman" w:cs="Times New Roman"/>
                <w:sz w:val="24"/>
                <w:szCs w:val="24"/>
              </w:rPr>
              <w:t>-</w:t>
            </w:r>
            <w:r w:rsidRPr="00854E17">
              <w:rPr>
                <w:rFonts w:ascii="Times New Roman" w:hAnsi="Times New Roman" w:cs="Times New Roman"/>
                <w:sz w:val="24"/>
                <w:szCs w:val="24"/>
              </w:rPr>
              <w:t>bias and inclusive learning environments with attention to different learning styles and teaching strategies.</w:t>
            </w:r>
          </w:p>
          <w:p w:rsidR="00723F74" w:rsidRPr="00854E17" w:rsidRDefault="00723F74" w:rsidP="00046AEF">
            <w:pPr>
              <w:spacing w:before="0" w:after="160" w:line="259" w:lineRule="auto"/>
              <w:rPr>
                <w:rFonts w:ascii="Times New Roman" w:hAnsi="Times New Roman" w:cs="Times New Roman"/>
                <w:sz w:val="24"/>
                <w:szCs w:val="24"/>
              </w:rPr>
            </w:pPr>
          </w:p>
        </w:tc>
      </w:tr>
      <w:tr w:rsidR="008B510E" w:rsidRPr="00F812D0" w:rsidTr="008B510E">
        <w:tc>
          <w:tcPr>
            <w:tcW w:w="3226" w:type="dxa"/>
          </w:tcPr>
          <w:p w:rsidR="008B510E" w:rsidRDefault="008B510E" w:rsidP="00447E56">
            <w:pPr>
              <w:pStyle w:val="Heading2"/>
              <w:spacing w:before="0"/>
              <w:rPr>
                <w:b/>
              </w:rPr>
            </w:pPr>
            <w:bookmarkStart w:id="0" w:name="_Hlk56777964"/>
            <w:r>
              <w:rPr>
                <w:b/>
              </w:rPr>
              <w:t>Terms offered</w:t>
            </w:r>
          </w:p>
          <w:p w:rsidR="008B510E" w:rsidRPr="00447E56" w:rsidRDefault="008B510E" w:rsidP="00447E56">
            <w:r>
              <w:rPr>
                <w:color w:val="1F497D"/>
              </w:rPr>
              <w:t>Please check all that apply</w:t>
            </w:r>
          </w:p>
        </w:tc>
        <w:tc>
          <w:tcPr>
            <w:tcW w:w="6364" w:type="dxa"/>
            <w:vAlign w:val="bottom"/>
          </w:tcPr>
          <w:p w:rsidR="008B510E" w:rsidRDefault="00FE7278" w:rsidP="00447E56">
            <w:pPr>
              <w:tabs>
                <w:tab w:val="left" w:pos="2620"/>
              </w:tabs>
              <w:spacing w:after="0" w:line="240" w:lineRule="auto"/>
              <w:contextualSpacing/>
              <w:rPr>
                <w:rFonts w:ascii="Calibri" w:hAnsi="Calibri" w:cs="Calibri"/>
                <w:sz w:val="24"/>
                <w:szCs w:val="24"/>
              </w:rPr>
            </w:pPr>
            <w:sdt>
              <w:sdtPr>
                <w:rPr>
                  <w:rFonts w:ascii="Calibri" w:hAnsi="Calibri" w:cs="Calibri"/>
                  <w:sz w:val="24"/>
                  <w:szCs w:val="24"/>
                </w:rPr>
                <w:id w:val="-99960741"/>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Fall</w:t>
            </w:r>
          </w:p>
          <w:p w:rsidR="008B510E" w:rsidRDefault="00FE7278" w:rsidP="00447E56">
            <w:pPr>
              <w:spacing w:after="0" w:line="240" w:lineRule="auto"/>
              <w:contextualSpacing/>
              <w:rPr>
                <w:rFonts w:ascii="Calibri" w:hAnsi="Calibri" w:cs="Calibri"/>
                <w:sz w:val="24"/>
                <w:szCs w:val="24"/>
              </w:rPr>
            </w:pPr>
            <w:sdt>
              <w:sdtPr>
                <w:rPr>
                  <w:rFonts w:ascii="Calibri" w:hAnsi="Calibri" w:cs="Calibri"/>
                  <w:sz w:val="24"/>
                  <w:szCs w:val="24"/>
                </w:rPr>
                <w:id w:val="-260913925"/>
              </w:sdtPr>
              <w:sdtContent>
                <w:r w:rsidR="008B510E">
                  <w:rPr>
                    <w:rFonts w:ascii="MS Gothic" w:eastAsia="MS Gothic" w:hAnsi="MS Gothic" w:cs="Calibri" w:hint="eastAsia"/>
                    <w:sz w:val="24"/>
                    <w:szCs w:val="24"/>
                  </w:rPr>
                  <w:t>☐</w:t>
                </w:r>
              </w:sdtContent>
            </w:sdt>
            <w:r w:rsidR="008B510E">
              <w:rPr>
                <w:rFonts w:ascii="Calibri" w:hAnsi="Calibri" w:cs="Calibri"/>
                <w:sz w:val="24"/>
                <w:szCs w:val="24"/>
              </w:rPr>
              <w:t xml:space="preserve"> Winter</w:t>
            </w:r>
          </w:p>
          <w:p w:rsidR="008B510E" w:rsidRDefault="00FE7278" w:rsidP="00447E56">
            <w:pPr>
              <w:tabs>
                <w:tab w:val="center" w:pos="2987"/>
              </w:tabs>
              <w:spacing w:after="0" w:line="240" w:lineRule="auto"/>
              <w:contextualSpacing/>
              <w:rPr>
                <w:rFonts w:ascii="Calibri" w:hAnsi="Calibri" w:cs="Calibri"/>
                <w:sz w:val="24"/>
                <w:szCs w:val="24"/>
              </w:rPr>
            </w:pPr>
            <w:sdt>
              <w:sdtPr>
                <w:rPr>
                  <w:rFonts w:ascii="Calibri" w:hAnsi="Calibri" w:cs="Calibri"/>
                  <w:sz w:val="24"/>
                  <w:szCs w:val="24"/>
                </w:rPr>
                <w:id w:val="811061188"/>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Spring</w:t>
            </w:r>
          </w:p>
          <w:p w:rsidR="008B510E" w:rsidRDefault="00FE7278" w:rsidP="00A13F60">
            <w:pPr>
              <w:tabs>
                <w:tab w:val="center" w:pos="2987"/>
              </w:tabs>
              <w:spacing w:after="0" w:line="240" w:lineRule="auto"/>
              <w:contextualSpacing/>
              <w:rPr>
                <w:rFonts w:ascii="Calibri" w:hAnsi="Calibri" w:cs="Calibri"/>
                <w:sz w:val="24"/>
                <w:szCs w:val="24"/>
              </w:rPr>
            </w:pPr>
            <w:sdt>
              <w:sdtPr>
                <w:rPr>
                  <w:rFonts w:ascii="Calibri" w:hAnsi="Calibri" w:cs="Calibri"/>
                  <w:sz w:val="24"/>
                  <w:szCs w:val="24"/>
                </w:rPr>
                <w:id w:val="77641755"/>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Summer</w:t>
            </w:r>
          </w:p>
        </w:tc>
      </w:tr>
      <w:tr w:rsidR="008B510E" w:rsidRPr="00F812D0" w:rsidTr="008B510E">
        <w:tc>
          <w:tcPr>
            <w:tcW w:w="3226" w:type="dxa"/>
          </w:tcPr>
          <w:p w:rsidR="008B510E" w:rsidRDefault="008B510E" w:rsidP="00447E56">
            <w:pPr>
              <w:pStyle w:val="Heading2"/>
              <w:spacing w:before="0"/>
              <w:rPr>
                <w:b/>
              </w:rPr>
            </w:pPr>
            <w:r>
              <w:rPr>
                <w:b/>
              </w:rPr>
              <w:t>course modality</w:t>
            </w:r>
          </w:p>
          <w:p w:rsidR="008B510E" w:rsidRPr="00447E56" w:rsidRDefault="008B510E" w:rsidP="00447E56">
            <w:r>
              <w:rPr>
                <w:color w:val="1F497D"/>
              </w:rPr>
              <w:t>Please check all that apply</w:t>
            </w:r>
          </w:p>
        </w:tc>
        <w:tc>
          <w:tcPr>
            <w:tcW w:w="6364" w:type="dxa"/>
            <w:vAlign w:val="bottom"/>
          </w:tcPr>
          <w:p w:rsidR="008B510E" w:rsidRDefault="00FE7278" w:rsidP="00447E56">
            <w:pPr>
              <w:tabs>
                <w:tab w:val="left" w:pos="2620"/>
              </w:tabs>
              <w:spacing w:after="0" w:line="240" w:lineRule="auto"/>
              <w:contextualSpacing/>
              <w:rPr>
                <w:rFonts w:ascii="Calibri" w:hAnsi="Calibri" w:cs="Calibri"/>
                <w:sz w:val="24"/>
                <w:szCs w:val="24"/>
              </w:rPr>
            </w:pPr>
            <w:sdt>
              <w:sdtPr>
                <w:rPr>
                  <w:rFonts w:ascii="Calibri" w:hAnsi="Calibri" w:cs="Calibri"/>
                  <w:sz w:val="24"/>
                  <w:szCs w:val="24"/>
                </w:rPr>
                <w:id w:val="1985358758"/>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On-ground</w:t>
            </w:r>
          </w:p>
          <w:p w:rsidR="008B510E" w:rsidRDefault="00FE7278" w:rsidP="00447E56">
            <w:pPr>
              <w:spacing w:after="0" w:line="240" w:lineRule="auto"/>
              <w:contextualSpacing/>
              <w:rPr>
                <w:rFonts w:ascii="Calibri" w:hAnsi="Calibri" w:cs="Calibri"/>
                <w:sz w:val="24"/>
                <w:szCs w:val="24"/>
              </w:rPr>
            </w:pPr>
            <w:sdt>
              <w:sdtPr>
                <w:rPr>
                  <w:rFonts w:ascii="Calibri" w:hAnsi="Calibri" w:cs="Calibri"/>
                  <w:sz w:val="24"/>
                  <w:szCs w:val="24"/>
                </w:rPr>
                <w:id w:val="-530649587"/>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Online</w:t>
            </w:r>
          </w:p>
          <w:p w:rsidR="008B510E" w:rsidRDefault="00FE7278" w:rsidP="00447E56">
            <w:pPr>
              <w:tabs>
                <w:tab w:val="center" w:pos="2987"/>
              </w:tabs>
              <w:spacing w:after="0" w:line="240" w:lineRule="auto"/>
              <w:contextualSpacing/>
              <w:rPr>
                <w:rFonts w:ascii="Calibri" w:hAnsi="Calibri" w:cs="Calibri"/>
                <w:sz w:val="24"/>
                <w:szCs w:val="24"/>
              </w:rPr>
            </w:pPr>
            <w:sdt>
              <w:sdtPr>
                <w:rPr>
                  <w:rFonts w:ascii="Calibri" w:hAnsi="Calibri" w:cs="Calibri"/>
                  <w:sz w:val="24"/>
                  <w:szCs w:val="24"/>
                </w:rPr>
                <w:id w:val="-652986126"/>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Hybrid</w:t>
            </w:r>
          </w:p>
          <w:p w:rsidR="008B510E" w:rsidRDefault="00FE7278" w:rsidP="00A13F60">
            <w:pPr>
              <w:tabs>
                <w:tab w:val="center" w:pos="2987"/>
              </w:tabs>
              <w:spacing w:after="0" w:line="240" w:lineRule="auto"/>
              <w:contextualSpacing/>
              <w:rPr>
                <w:rFonts w:ascii="Calibri" w:hAnsi="Calibri" w:cs="Calibri"/>
                <w:sz w:val="24"/>
                <w:szCs w:val="24"/>
              </w:rPr>
            </w:pPr>
            <w:sdt>
              <w:sdtPr>
                <w:rPr>
                  <w:rFonts w:ascii="Calibri" w:hAnsi="Calibri" w:cs="Calibri"/>
                  <w:sz w:val="24"/>
                  <w:szCs w:val="24"/>
                </w:rPr>
                <w:id w:val="-538200380"/>
              </w:sdtPr>
              <w:sdtContent>
                <w:r w:rsidR="00A13F60">
                  <w:rPr>
                    <w:rFonts w:ascii="MS Gothic" w:eastAsia="MS Gothic" w:hAnsi="MS Gothic" w:cs="Calibri"/>
                    <w:sz w:val="24"/>
                    <w:szCs w:val="24"/>
                  </w:rPr>
                  <w:t>X</w:t>
                </w:r>
              </w:sdtContent>
            </w:sdt>
            <w:r w:rsidR="008B510E">
              <w:rPr>
                <w:rFonts w:ascii="Calibri" w:hAnsi="Calibri" w:cs="Calibri"/>
                <w:sz w:val="24"/>
                <w:szCs w:val="24"/>
              </w:rPr>
              <w:t xml:space="preserve"> Other (specify):</w:t>
            </w:r>
            <w:bookmarkStart w:id="1" w:name="_GoBack"/>
            <w:bookmarkEnd w:id="1"/>
            <w:r w:rsidR="00A13F60">
              <w:rPr>
                <w:rFonts w:ascii="Calibri" w:hAnsi="Calibri" w:cs="Calibri"/>
                <w:sz w:val="24"/>
                <w:szCs w:val="24"/>
              </w:rPr>
              <w:t>LRON</w:t>
            </w:r>
          </w:p>
        </w:tc>
      </w:tr>
      <w:bookmarkEnd w:id="0"/>
      <w:tr w:rsidR="008B510E" w:rsidRPr="00F812D0" w:rsidTr="008B510E">
        <w:tc>
          <w:tcPr>
            <w:tcW w:w="3226" w:type="dxa"/>
          </w:tcPr>
          <w:p w:rsidR="008B510E" w:rsidRDefault="008B510E" w:rsidP="00447E56">
            <w:pPr>
              <w:pStyle w:val="Heading2"/>
              <w:spacing w:before="0"/>
              <w:rPr>
                <w:b/>
              </w:rPr>
            </w:pPr>
            <w:r>
              <w:rPr>
                <w:b/>
              </w:rPr>
              <w:t xml:space="preserve">Additional Information: </w:t>
            </w:r>
          </w:p>
          <w:p w:rsidR="008B510E" w:rsidRPr="00DE725B" w:rsidRDefault="008B510E" w:rsidP="00447E56">
            <w:pPr>
              <w:spacing w:before="0" w:after="0" w:line="240" w:lineRule="auto"/>
            </w:pPr>
            <w:r>
              <w:rPr>
                <w:color w:val="1F497D"/>
              </w:rPr>
              <w:t>If applicable, i</w:t>
            </w:r>
            <w:r w:rsidRPr="00DE725B">
              <w:rPr>
                <w:color w:val="1F497D"/>
              </w:rPr>
              <w:t xml:space="preserve">nclude any special instructions or requirements (e.g., field work or background check required) </w:t>
            </w:r>
            <w:r w:rsidRPr="005D03C0">
              <w:rPr>
                <w:color w:val="1F497D"/>
                <w:highlight w:val="yellow"/>
              </w:rPr>
              <w:t>as well as any recommended texts or materials (e.g., open-source materials</w:t>
            </w:r>
            <w:r w:rsidRPr="00DE725B">
              <w:rPr>
                <w:color w:val="1F497D"/>
              </w:rPr>
              <w:t>)</w:t>
            </w:r>
          </w:p>
        </w:tc>
        <w:tc>
          <w:tcPr>
            <w:tcW w:w="6364" w:type="dxa"/>
          </w:tcPr>
          <w:p w:rsidR="00114A73" w:rsidRPr="00854E17" w:rsidRDefault="00114A73" w:rsidP="00854E17">
            <w:pPr>
              <w:spacing w:before="0" w:after="0"/>
              <w:rPr>
                <w:rFonts w:ascii="Times New Roman" w:hAnsi="Times New Roman" w:cs="Times New Roman"/>
                <w:sz w:val="24"/>
                <w:szCs w:val="24"/>
              </w:rPr>
            </w:pPr>
            <w:r w:rsidRPr="00854E17">
              <w:rPr>
                <w:rFonts w:ascii="Times New Roman" w:hAnsi="Times New Roman" w:cs="Times New Roman"/>
                <w:sz w:val="24"/>
                <w:szCs w:val="24"/>
              </w:rPr>
              <w:t>The course includes four, 2.5 hours of preschool classroom observations for a minimum of 10 hours.</w:t>
            </w:r>
          </w:p>
          <w:p w:rsidR="00EA53CB" w:rsidRPr="00854E17" w:rsidRDefault="00EA53CB" w:rsidP="00114A73">
            <w:pPr>
              <w:rPr>
                <w:rFonts w:ascii="Times New Roman" w:hAnsi="Times New Roman" w:cs="Times New Roman"/>
                <w:sz w:val="24"/>
                <w:szCs w:val="24"/>
              </w:rPr>
            </w:pPr>
          </w:p>
          <w:p w:rsidR="00114A73" w:rsidRPr="00C91EE9" w:rsidRDefault="00114A73" w:rsidP="00114A73">
            <w:pPr>
              <w:rPr>
                <w:rFonts w:asciiTheme="majorHAnsi" w:hAnsiTheme="majorHAnsi" w:cstheme="majorHAnsi"/>
                <w:sz w:val="22"/>
                <w:szCs w:val="22"/>
              </w:rPr>
            </w:pPr>
          </w:p>
          <w:p w:rsidR="00114A73" w:rsidRDefault="00114A73" w:rsidP="00114A73">
            <w:pPr>
              <w:rPr>
                <w:rFonts w:asciiTheme="majorHAnsi" w:hAnsiTheme="majorHAnsi" w:cstheme="majorHAnsi"/>
                <w:sz w:val="22"/>
                <w:szCs w:val="22"/>
              </w:rPr>
            </w:pPr>
          </w:p>
          <w:p w:rsidR="008B510E" w:rsidRDefault="008B510E" w:rsidP="00447E56">
            <w:pPr>
              <w:spacing w:after="0" w:line="240" w:lineRule="auto"/>
              <w:rPr>
                <w:rFonts w:ascii="Calibri" w:hAnsi="Calibri" w:cs="Calibri"/>
                <w:sz w:val="24"/>
                <w:szCs w:val="24"/>
              </w:rPr>
            </w:pPr>
          </w:p>
        </w:tc>
      </w:tr>
      <w:tr w:rsidR="008B510E" w:rsidRPr="00F812D0" w:rsidTr="008B510E">
        <w:tc>
          <w:tcPr>
            <w:tcW w:w="3226" w:type="dxa"/>
          </w:tcPr>
          <w:p w:rsidR="008B510E" w:rsidRDefault="008B510E" w:rsidP="00447E56">
            <w:pPr>
              <w:pStyle w:val="Heading2"/>
              <w:spacing w:before="0"/>
              <w:rPr>
                <w:b/>
              </w:rPr>
            </w:pPr>
            <w:r>
              <w:rPr>
                <w:b/>
              </w:rPr>
              <w:t>classroom requirements</w:t>
            </w:r>
          </w:p>
          <w:p w:rsidR="008B510E" w:rsidRPr="0094019B" w:rsidRDefault="008B510E" w:rsidP="00447E56">
            <w:pPr>
              <w:spacing w:before="0" w:after="0" w:line="240" w:lineRule="auto"/>
              <w:rPr>
                <w:color w:val="1F497D"/>
              </w:rPr>
            </w:pPr>
            <w:r w:rsidRPr="0094019B">
              <w:rPr>
                <w:color w:val="1F497D"/>
              </w:rPr>
              <w:t xml:space="preserve">(e.g., Computer lab, Kitchen, Science </w:t>
            </w:r>
            <w:r>
              <w:rPr>
                <w:color w:val="1F497D"/>
              </w:rPr>
              <w:t>l</w:t>
            </w:r>
            <w:r w:rsidRPr="0094019B">
              <w:rPr>
                <w:color w:val="1F497D"/>
              </w:rPr>
              <w:t>ab, Studio, Lecture)</w:t>
            </w:r>
          </w:p>
        </w:tc>
        <w:tc>
          <w:tcPr>
            <w:tcW w:w="6364" w:type="dxa"/>
          </w:tcPr>
          <w:p w:rsidR="008B510E" w:rsidRDefault="00EA53CB" w:rsidP="00447E56">
            <w:pPr>
              <w:spacing w:after="0" w:line="240" w:lineRule="auto"/>
              <w:rPr>
                <w:rFonts w:ascii="Calibri" w:hAnsi="Calibri" w:cs="Calibri"/>
                <w:sz w:val="24"/>
                <w:szCs w:val="24"/>
              </w:rPr>
            </w:pPr>
            <w:r>
              <w:rPr>
                <w:rFonts w:ascii="Calibri" w:hAnsi="Calibri" w:cs="Calibri"/>
                <w:sz w:val="24"/>
                <w:szCs w:val="24"/>
              </w:rPr>
              <w:t>Lecture</w:t>
            </w:r>
          </w:p>
        </w:tc>
      </w:tr>
    </w:tbl>
    <w:p w:rsidR="00070C5D" w:rsidRPr="00070C5D" w:rsidRDefault="00070C5D" w:rsidP="005D03C0"/>
    <w:sectPr w:rsidR="00070C5D" w:rsidRPr="00070C5D" w:rsidSect="00D571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BB2" w:rsidRDefault="00157BB2" w:rsidP="00E32EEA">
      <w:pPr>
        <w:spacing w:after="0" w:line="240" w:lineRule="auto"/>
      </w:pPr>
      <w:r>
        <w:separator/>
      </w:r>
    </w:p>
  </w:endnote>
  <w:endnote w:type="continuationSeparator" w:id="0">
    <w:p w:rsidR="00157BB2" w:rsidRDefault="00157BB2" w:rsidP="00E32EEA">
      <w:pPr>
        <w:spacing w:after="0" w:line="240" w:lineRule="auto"/>
      </w:pPr>
      <w:r>
        <w:continuationSeparator/>
      </w:r>
    </w:p>
  </w:endnote>
  <w:endnote w:type="continuationNotice" w:id="1">
    <w:p w:rsidR="00157BB2" w:rsidRDefault="00157BB2">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B79" w:rsidRDefault="00C67B79">
    <w:pPr>
      <w:pStyle w:val="Footer"/>
      <w:pBdr>
        <w:bottom w:val="single" w:sz="6" w:space="1" w:color="auto"/>
      </w:pBdr>
      <w:rPr>
        <w:sz w:val="16"/>
        <w:szCs w:val="16"/>
      </w:rPr>
    </w:pPr>
  </w:p>
  <w:p w:rsidR="005662C1" w:rsidRPr="002F11B6" w:rsidRDefault="00B24885">
    <w:pPr>
      <w:pStyle w:val="Footer"/>
      <w:rPr>
        <w:sz w:val="16"/>
        <w:szCs w:val="16"/>
      </w:rPr>
    </w:pPr>
    <w:r w:rsidRPr="00640A94">
      <w:rPr>
        <w:sz w:val="16"/>
        <w:szCs w:val="16"/>
      </w:rPr>
      <w:t>CT State Community College</w:t>
    </w:r>
    <w:r w:rsidR="00982269" w:rsidRPr="002F11B6">
      <w:rPr>
        <w:sz w:val="16"/>
        <w:szCs w:val="16"/>
      </w:rPr>
      <w:ptab w:relativeTo="margin" w:alignment="center" w:leader="none"/>
    </w:r>
    <w:r w:rsidRPr="002F11B6">
      <w:rPr>
        <w:sz w:val="16"/>
        <w:szCs w:val="16"/>
      </w:rPr>
      <w:t>Course Template</w:t>
    </w:r>
    <w:r w:rsidR="00695B40">
      <w:rPr>
        <w:sz w:val="16"/>
        <w:szCs w:val="16"/>
      </w:rPr>
      <w:t xml:space="preserve"> (v.11.</w:t>
    </w:r>
    <w:r w:rsidR="00447E56">
      <w:rPr>
        <w:sz w:val="16"/>
        <w:szCs w:val="16"/>
      </w:rPr>
      <w:t>20</w:t>
    </w:r>
    <w:r w:rsidR="00AE5A06">
      <w:rPr>
        <w:sz w:val="16"/>
        <w:szCs w:val="16"/>
      </w:rPr>
      <w:t>.</w:t>
    </w:r>
    <w:r w:rsidR="00695B40">
      <w:rPr>
        <w:sz w:val="16"/>
        <w:szCs w:val="16"/>
      </w:rPr>
      <w:t>20)</w:t>
    </w:r>
    <w:r w:rsidR="00982269" w:rsidRPr="002F11B6">
      <w:rPr>
        <w:sz w:val="16"/>
        <w:szCs w:val="16"/>
      </w:rPr>
      <w:ptab w:relativeTo="margin" w:alignment="right" w:leader="none"/>
    </w:r>
    <w:r w:rsidRPr="002F11B6">
      <w:rPr>
        <w:sz w:val="16"/>
        <w:szCs w:val="16"/>
      </w:rPr>
      <w:t xml:space="preserve">Page | </w:t>
    </w:r>
    <w:r w:rsidR="00FE7278" w:rsidRPr="002F11B6">
      <w:rPr>
        <w:sz w:val="16"/>
        <w:szCs w:val="16"/>
      </w:rPr>
      <w:fldChar w:fldCharType="begin"/>
    </w:r>
    <w:r w:rsidRPr="002F11B6">
      <w:rPr>
        <w:sz w:val="16"/>
        <w:szCs w:val="16"/>
      </w:rPr>
      <w:instrText xml:space="preserve"> PAGE   \* MERGEFORMAT </w:instrText>
    </w:r>
    <w:r w:rsidR="00FE7278" w:rsidRPr="002F11B6">
      <w:rPr>
        <w:sz w:val="16"/>
        <w:szCs w:val="16"/>
      </w:rPr>
      <w:fldChar w:fldCharType="separate"/>
    </w:r>
    <w:r w:rsidR="00157BB2">
      <w:rPr>
        <w:noProof/>
        <w:sz w:val="16"/>
        <w:szCs w:val="16"/>
      </w:rPr>
      <w:t>1</w:t>
    </w:r>
    <w:r w:rsidR="00FE7278" w:rsidRPr="002F11B6">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BB2" w:rsidRDefault="00157BB2" w:rsidP="00E32EEA">
      <w:pPr>
        <w:spacing w:after="0" w:line="240" w:lineRule="auto"/>
      </w:pPr>
      <w:r>
        <w:separator/>
      </w:r>
    </w:p>
  </w:footnote>
  <w:footnote w:type="continuationSeparator" w:id="0">
    <w:p w:rsidR="00157BB2" w:rsidRDefault="00157BB2" w:rsidP="00E32EEA">
      <w:pPr>
        <w:spacing w:after="0" w:line="240" w:lineRule="auto"/>
      </w:pPr>
      <w:r>
        <w:continuationSeparator/>
      </w:r>
    </w:p>
  </w:footnote>
  <w:footnote w:type="continuationNotice" w:id="1">
    <w:p w:rsidR="00157BB2" w:rsidRDefault="00157BB2">
      <w:pPr>
        <w:spacing w:before="0"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98" w:rsidRPr="00545E37" w:rsidRDefault="00FE7278" w:rsidP="000B2398">
    <w:pPr>
      <w:shd w:val="clear" w:color="auto" w:fill="2E74B5" w:themeFill="accent5" w:themeFillShade="BF"/>
      <w:rPr>
        <w:color w:val="FFFFFF" w:themeColor="background1"/>
        <w:sz w:val="24"/>
        <w:szCs w:val="24"/>
      </w:rPr>
    </w:pPr>
    <w:sdt>
      <w:sdtPr>
        <w:rPr>
          <w:color w:val="FFFFFF" w:themeColor="background1"/>
          <w:sz w:val="24"/>
          <w:szCs w:val="24"/>
        </w:rPr>
        <w:id w:val="-1031645385"/>
        <w:docPartObj>
          <w:docPartGallery w:val="Watermarks"/>
          <w:docPartUnique/>
        </w:docPartObj>
      </w:sdtPr>
      <w:sdtContent>
        <w:r>
          <w:rPr>
            <w:noProof/>
            <w:color w:val="FFFFFF" w:themeColor="background1"/>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1DB4ECD3" w:rsidRPr="00545E37">
      <w:rPr>
        <w:color w:val="FFFFFF" w:themeColor="background1"/>
        <w:sz w:val="24"/>
        <w:szCs w:val="24"/>
      </w:rPr>
      <w:t>CT State Community College</w:t>
    </w:r>
    <w:r w:rsidR="00AF41A1">
      <w:rPr>
        <w:color w:val="FFFFFF" w:themeColor="background1"/>
        <w:sz w:val="24"/>
        <w:szCs w:val="24"/>
      </w:rPr>
      <w:t xml:space="preserve"> </w:t>
    </w:r>
    <w:r w:rsidR="1DB4ECD3" w:rsidRPr="00545E37">
      <w:rPr>
        <w:color w:val="FFFFFF" w:themeColor="background1"/>
        <w:sz w:val="24"/>
        <w:szCs w:val="24"/>
      </w:rPr>
      <w:t>Course Outline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F3B"/>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13F0B"/>
    <w:multiLevelType w:val="hybridMultilevel"/>
    <w:tmpl w:val="5FAA9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17D8B"/>
    <w:multiLevelType w:val="hybridMultilevel"/>
    <w:tmpl w:val="30AA4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11E5A"/>
    <w:multiLevelType w:val="hybridMultilevel"/>
    <w:tmpl w:val="3592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81FCD"/>
    <w:multiLevelType w:val="hybridMultilevel"/>
    <w:tmpl w:val="5FAA9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F7416"/>
    <w:multiLevelType w:val="hybridMultilevel"/>
    <w:tmpl w:val="8C12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E773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F20655F"/>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E3A48"/>
    <w:multiLevelType w:val="hybridMultilevel"/>
    <w:tmpl w:val="5FAA9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7"/>
  </w:num>
  <w:num w:numId="6">
    <w:abstractNumId w:val="4"/>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defaultTabStop w:val="720"/>
  <w:characterSpacingControl w:val="doNotCompress"/>
  <w:savePreviewPicture/>
  <w:hdrShapeDefaults>
    <o:shapedefaults v:ext="edit" spidmax="8194"/>
    <o:shapelayout v:ext="edit">
      <o:idmap v:ext="edit" data="2"/>
    </o:shapelayout>
  </w:hdrShapeDefaults>
  <w:footnotePr>
    <w:footnote w:id="-1"/>
    <w:footnote w:id="0"/>
    <w:footnote w:id="1"/>
  </w:footnotePr>
  <w:endnotePr>
    <w:endnote w:id="-1"/>
    <w:endnote w:id="0"/>
    <w:endnote w:id="1"/>
  </w:endnotePr>
  <w:compat>
    <w:useFELayout/>
  </w:compat>
  <w:rsids>
    <w:rsidRoot w:val="00871E8C"/>
    <w:rsid w:val="00002828"/>
    <w:rsid w:val="000213FB"/>
    <w:rsid w:val="000350C0"/>
    <w:rsid w:val="00046AEF"/>
    <w:rsid w:val="00052819"/>
    <w:rsid w:val="00070C5D"/>
    <w:rsid w:val="000A16B9"/>
    <w:rsid w:val="000B2398"/>
    <w:rsid w:val="00113A53"/>
    <w:rsid w:val="00114A73"/>
    <w:rsid w:val="00131A00"/>
    <w:rsid w:val="00133FF5"/>
    <w:rsid w:val="0014145B"/>
    <w:rsid w:val="0015579B"/>
    <w:rsid w:val="00157BB2"/>
    <w:rsid w:val="0017703B"/>
    <w:rsid w:val="0018449B"/>
    <w:rsid w:val="001D3F51"/>
    <w:rsid w:val="0024149E"/>
    <w:rsid w:val="00245654"/>
    <w:rsid w:val="00254BCF"/>
    <w:rsid w:val="00264B02"/>
    <w:rsid w:val="00286EEA"/>
    <w:rsid w:val="00291026"/>
    <w:rsid w:val="002E1FD8"/>
    <w:rsid w:val="002F11B6"/>
    <w:rsid w:val="002F4282"/>
    <w:rsid w:val="00330270"/>
    <w:rsid w:val="00336DE5"/>
    <w:rsid w:val="00341466"/>
    <w:rsid w:val="00397814"/>
    <w:rsid w:val="003B144D"/>
    <w:rsid w:val="003C016D"/>
    <w:rsid w:val="003C06EB"/>
    <w:rsid w:val="003D24E5"/>
    <w:rsid w:val="004238C3"/>
    <w:rsid w:val="00427A8E"/>
    <w:rsid w:val="00447E56"/>
    <w:rsid w:val="00473408"/>
    <w:rsid w:val="004B207E"/>
    <w:rsid w:val="0051440D"/>
    <w:rsid w:val="00522315"/>
    <w:rsid w:val="00545E37"/>
    <w:rsid w:val="005662C1"/>
    <w:rsid w:val="00595008"/>
    <w:rsid w:val="005D03C0"/>
    <w:rsid w:val="005D240E"/>
    <w:rsid w:val="00623A9D"/>
    <w:rsid w:val="00625045"/>
    <w:rsid w:val="00640643"/>
    <w:rsid w:val="00640A94"/>
    <w:rsid w:val="00677AD8"/>
    <w:rsid w:val="00695B40"/>
    <w:rsid w:val="006C21F0"/>
    <w:rsid w:val="006C3412"/>
    <w:rsid w:val="00723F74"/>
    <w:rsid w:val="00727EA2"/>
    <w:rsid w:val="007304D3"/>
    <w:rsid w:val="00734B08"/>
    <w:rsid w:val="00757863"/>
    <w:rsid w:val="007623CF"/>
    <w:rsid w:val="007B3024"/>
    <w:rsid w:val="00833D9D"/>
    <w:rsid w:val="00854E17"/>
    <w:rsid w:val="00871E8C"/>
    <w:rsid w:val="00880ECE"/>
    <w:rsid w:val="00885B82"/>
    <w:rsid w:val="00886B5E"/>
    <w:rsid w:val="008B510E"/>
    <w:rsid w:val="008D1197"/>
    <w:rsid w:val="008D2E76"/>
    <w:rsid w:val="008E18BD"/>
    <w:rsid w:val="009057B9"/>
    <w:rsid w:val="009160A6"/>
    <w:rsid w:val="0094019B"/>
    <w:rsid w:val="009541F7"/>
    <w:rsid w:val="00982269"/>
    <w:rsid w:val="009D2494"/>
    <w:rsid w:val="009D75C4"/>
    <w:rsid w:val="009E0B80"/>
    <w:rsid w:val="009F6BA9"/>
    <w:rsid w:val="00A13F60"/>
    <w:rsid w:val="00A15C29"/>
    <w:rsid w:val="00A66E7A"/>
    <w:rsid w:val="00AA7D23"/>
    <w:rsid w:val="00AB0AD3"/>
    <w:rsid w:val="00AD4CCC"/>
    <w:rsid w:val="00AE5A06"/>
    <w:rsid w:val="00AE6005"/>
    <w:rsid w:val="00AF0400"/>
    <w:rsid w:val="00AF41A1"/>
    <w:rsid w:val="00AF58C4"/>
    <w:rsid w:val="00B11DE0"/>
    <w:rsid w:val="00B24885"/>
    <w:rsid w:val="00B77A95"/>
    <w:rsid w:val="00B86468"/>
    <w:rsid w:val="00C67B79"/>
    <w:rsid w:val="00C703B2"/>
    <w:rsid w:val="00C977E6"/>
    <w:rsid w:val="00CE378D"/>
    <w:rsid w:val="00D0413C"/>
    <w:rsid w:val="00D56F3C"/>
    <w:rsid w:val="00D571E0"/>
    <w:rsid w:val="00D70BF3"/>
    <w:rsid w:val="00DC37A3"/>
    <w:rsid w:val="00DE725B"/>
    <w:rsid w:val="00E13172"/>
    <w:rsid w:val="00E32EEA"/>
    <w:rsid w:val="00E35F96"/>
    <w:rsid w:val="00E86E4B"/>
    <w:rsid w:val="00E933D2"/>
    <w:rsid w:val="00EA53CB"/>
    <w:rsid w:val="00EF15A3"/>
    <w:rsid w:val="00EF5E3E"/>
    <w:rsid w:val="00F43E7E"/>
    <w:rsid w:val="00F812D0"/>
    <w:rsid w:val="00FE7278"/>
    <w:rsid w:val="04F9DCFD"/>
    <w:rsid w:val="0899A4F5"/>
    <w:rsid w:val="0AB3BB2E"/>
    <w:rsid w:val="0C2E6FAA"/>
    <w:rsid w:val="0E4694BB"/>
    <w:rsid w:val="0F170481"/>
    <w:rsid w:val="12BA5EC4"/>
    <w:rsid w:val="13460B51"/>
    <w:rsid w:val="1BCB3A60"/>
    <w:rsid w:val="1BFB4F7B"/>
    <w:rsid w:val="1DB4ECD3"/>
    <w:rsid w:val="20CC59E4"/>
    <w:rsid w:val="25F745E8"/>
    <w:rsid w:val="28A95A3F"/>
    <w:rsid w:val="328291DF"/>
    <w:rsid w:val="46EBF1D9"/>
    <w:rsid w:val="48E194B6"/>
    <w:rsid w:val="4E6B8DDC"/>
    <w:rsid w:val="516C44DD"/>
    <w:rsid w:val="56E2CD65"/>
    <w:rsid w:val="607100E3"/>
    <w:rsid w:val="696B1136"/>
    <w:rsid w:val="6DD4D93D"/>
    <w:rsid w:val="6DE01C1E"/>
    <w:rsid w:val="701702C6"/>
    <w:rsid w:val="7B6F6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D2494"/>
  </w:style>
  <w:style w:type="paragraph" w:styleId="Heading1">
    <w:name w:val="heading 1"/>
    <w:basedOn w:val="Normal"/>
    <w:next w:val="Normal"/>
    <w:link w:val="Heading1Char"/>
    <w:uiPriority w:val="9"/>
    <w:qFormat/>
    <w:rsid w:val="009D249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D249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D249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D249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D249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D249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D249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D249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249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2494"/>
    <w:rPr>
      <w:caps/>
      <w:color w:val="FFFFFF" w:themeColor="background1"/>
      <w:spacing w:val="15"/>
      <w:sz w:val="22"/>
      <w:szCs w:val="22"/>
      <w:shd w:val="clear" w:color="auto" w:fill="4472C4" w:themeFill="accent1"/>
    </w:rPr>
  </w:style>
  <w:style w:type="paragraph" w:styleId="Title">
    <w:name w:val="Title"/>
    <w:basedOn w:val="Normal"/>
    <w:next w:val="Normal"/>
    <w:link w:val="TitleChar"/>
    <w:uiPriority w:val="10"/>
    <w:qFormat/>
    <w:rsid w:val="009D249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D2494"/>
    <w:rPr>
      <w:rFonts w:asciiTheme="majorHAnsi" w:eastAsiaTheme="majorEastAsia" w:hAnsiTheme="majorHAnsi" w:cstheme="majorBidi"/>
      <w:caps/>
      <w:color w:val="4472C4" w:themeColor="accent1"/>
      <w:spacing w:val="10"/>
      <w:sz w:val="52"/>
      <w:szCs w:val="52"/>
    </w:rPr>
  </w:style>
  <w:style w:type="character" w:styleId="PlaceholderText">
    <w:name w:val="Placeholder Text"/>
    <w:basedOn w:val="DefaultParagraphFont"/>
    <w:uiPriority w:val="99"/>
    <w:semiHidden/>
    <w:rsid w:val="00F812D0"/>
    <w:rPr>
      <w:color w:val="808080"/>
    </w:rPr>
  </w:style>
  <w:style w:type="paragraph" w:styleId="Subtitle">
    <w:name w:val="Subtitle"/>
    <w:basedOn w:val="Normal"/>
    <w:next w:val="Normal"/>
    <w:link w:val="SubtitleChar"/>
    <w:uiPriority w:val="11"/>
    <w:qFormat/>
    <w:rsid w:val="009D249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D2494"/>
    <w:rPr>
      <w:caps/>
      <w:color w:val="595959" w:themeColor="text1" w:themeTint="A6"/>
      <w:spacing w:val="10"/>
      <w:sz w:val="21"/>
      <w:szCs w:val="21"/>
    </w:rPr>
  </w:style>
  <w:style w:type="character" w:customStyle="1" w:styleId="Heading2Char">
    <w:name w:val="Heading 2 Char"/>
    <w:basedOn w:val="DefaultParagraphFont"/>
    <w:link w:val="Heading2"/>
    <w:uiPriority w:val="9"/>
    <w:rsid w:val="009D2494"/>
    <w:rPr>
      <w:caps/>
      <w:spacing w:val="15"/>
      <w:shd w:val="clear" w:color="auto" w:fill="D9E2F3" w:themeFill="accent1" w:themeFillTint="33"/>
    </w:rPr>
  </w:style>
  <w:style w:type="paragraph" w:styleId="Header">
    <w:name w:val="header"/>
    <w:basedOn w:val="Normal"/>
    <w:link w:val="HeaderChar"/>
    <w:uiPriority w:val="99"/>
    <w:unhideWhenUsed/>
    <w:rsid w:val="000B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398"/>
  </w:style>
  <w:style w:type="paragraph" w:styleId="Footer">
    <w:name w:val="footer"/>
    <w:basedOn w:val="Normal"/>
    <w:link w:val="FooterChar"/>
    <w:uiPriority w:val="99"/>
    <w:unhideWhenUsed/>
    <w:rsid w:val="000B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398"/>
  </w:style>
  <w:style w:type="character" w:customStyle="1" w:styleId="Heading3Char">
    <w:name w:val="Heading 3 Char"/>
    <w:basedOn w:val="DefaultParagraphFont"/>
    <w:link w:val="Heading3"/>
    <w:uiPriority w:val="9"/>
    <w:rsid w:val="009D2494"/>
    <w:rPr>
      <w:caps/>
      <w:color w:val="1F3763" w:themeColor="accent1" w:themeShade="7F"/>
      <w:spacing w:val="15"/>
    </w:rPr>
  </w:style>
  <w:style w:type="character" w:customStyle="1" w:styleId="Heading4Char">
    <w:name w:val="Heading 4 Char"/>
    <w:basedOn w:val="DefaultParagraphFont"/>
    <w:link w:val="Heading4"/>
    <w:uiPriority w:val="9"/>
    <w:semiHidden/>
    <w:rsid w:val="009D2494"/>
    <w:rPr>
      <w:caps/>
      <w:color w:val="2F5496" w:themeColor="accent1" w:themeShade="BF"/>
      <w:spacing w:val="10"/>
    </w:rPr>
  </w:style>
  <w:style w:type="character" w:customStyle="1" w:styleId="Heading5Char">
    <w:name w:val="Heading 5 Char"/>
    <w:basedOn w:val="DefaultParagraphFont"/>
    <w:link w:val="Heading5"/>
    <w:uiPriority w:val="9"/>
    <w:semiHidden/>
    <w:rsid w:val="009D2494"/>
    <w:rPr>
      <w:caps/>
      <w:color w:val="2F5496" w:themeColor="accent1" w:themeShade="BF"/>
      <w:spacing w:val="10"/>
    </w:rPr>
  </w:style>
  <w:style w:type="character" w:customStyle="1" w:styleId="Heading6Char">
    <w:name w:val="Heading 6 Char"/>
    <w:basedOn w:val="DefaultParagraphFont"/>
    <w:link w:val="Heading6"/>
    <w:uiPriority w:val="9"/>
    <w:semiHidden/>
    <w:rsid w:val="009D2494"/>
    <w:rPr>
      <w:caps/>
      <w:color w:val="2F5496" w:themeColor="accent1" w:themeShade="BF"/>
      <w:spacing w:val="10"/>
    </w:rPr>
  </w:style>
  <w:style w:type="character" w:customStyle="1" w:styleId="Heading7Char">
    <w:name w:val="Heading 7 Char"/>
    <w:basedOn w:val="DefaultParagraphFont"/>
    <w:link w:val="Heading7"/>
    <w:uiPriority w:val="9"/>
    <w:semiHidden/>
    <w:rsid w:val="009D2494"/>
    <w:rPr>
      <w:caps/>
      <w:color w:val="2F5496" w:themeColor="accent1" w:themeShade="BF"/>
      <w:spacing w:val="10"/>
    </w:rPr>
  </w:style>
  <w:style w:type="character" w:customStyle="1" w:styleId="Heading8Char">
    <w:name w:val="Heading 8 Char"/>
    <w:basedOn w:val="DefaultParagraphFont"/>
    <w:link w:val="Heading8"/>
    <w:uiPriority w:val="9"/>
    <w:semiHidden/>
    <w:rsid w:val="009D2494"/>
    <w:rPr>
      <w:caps/>
      <w:spacing w:val="10"/>
      <w:sz w:val="18"/>
      <w:szCs w:val="18"/>
    </w:rPr>
  </w:style>
  <w:style w:type="character" w:customStyle="1" w:styleId="Heading9Char">
    <w:name w:val="Heading 9 Char"/>
    <w:basedOn w:val="DefaultParagraphFont"/>
    <w:link w:val="Heading9"/>
    <w:uiPriority w:val="9"/>
    <w:semiHidden/>
    <w:rsid w:val="009D2494"/>
    <w:rPr>
      <w:i/>
      <w:iCs/>
      <w:caps/>
      <w:spacing w:val="10"/>
      <w:sz w:val="18"/>
      <w:szCs w:val="18"/>
    </w:rPr>
  </w:style>
  <w:style w:type="paragraph" w:styleId="Caption">
    <w:name w:val="caption"/>
    <w:basedOn w:val="Normal"/>
    <w:next w:val="Normal"/>
    <w:uiPriority w:val="35"/>
    <w:semiHidden/>
    <w:unhideWhenUsed/>
    <w:qFormat/>
    <w:rsid w:val="009D2494"/>
    <w:rPr>
      <w:b/>
      <w:bCs/>
      <w:color w:val="2F5496" w:themeColor="accent1" w:themeShade="BF"/>
      <w:sz w:val="16"/>
      <w:szCs w:val="16"/>
    </w:rPr>
  </w:style>
  <w:style w:type="character" w:styleId="Strong">
    <w:name w:val="Strong"/>
    <w:uiPriority w:val="22"/>
    <w:qFormat/>
    <w:rsid w:val="009D2494"/>
    <w:rPr>
      <w:b/>
      <w:bCs/>
    </w:rPr>
  </w:style>
  <w:style w:type="character" w:styleId="Emphasis">
    <w:name w:val="Emphasis"/>
    <w:uiPriority w:val="20"/>
    <w:qFormat/>
    <w:rsid w:val="009D2494"/>
    <w:rPr>
      <w:caps/>
      <w:color w:val="1F3763" w:themeColor="accent1" w:themeShade="7F"/>
      <w:spacing w:val="5"/>
    </w:rPr>
  </w:style>
  <w:style w:type="paragraph" w:styleId="NoSpacing">
    <w:name w:val="No Spacing"/>
    <w:uiPriority w:val="1"/>
    <w:qFormat/>
    <w:rsid w:val="009D2494"/>
    <w:pPr>
      <w:spacing w:after="0" w:line="240" w:lineRule="auto"/>
    </w:pPr>
  </w:style>
  <w:style w:type="paragraph" w:styleId="Quote">
    <w:name w:val="Quote"/>
    <w:basedOn w:val="Normal"/>
    <w:next w:val="Normal"/>
    <w:link w:val="QuoteChar"/>
    <w:uiPriority w:val="29"/>
    <w:qFormat/>
    <w:rsid w:val="009D2494"/>
    <w:rPr>
      <w:i/>
      <w:iCs/>
      <w:sz w:val="24"/>
      <w:szCs w:val="24"/>
    </w:rPr>
  </w:style>
  <w:style w:type="character" w:customStyle="1" w:styleId="QuoteChar">
    <w:name w:val="Quote Char"/>
    <w:basedOn w:val="DefaultParagraphFont"/>
    <w:link w:val="Quote"/>
    <w:uiPriority w:val="29"/>
    <w:rsid w:val="009D2494"/>
    <w:rPr>
      <w:i/>
      <w:iCs/>
      <w:sz w:val="24"/>
      <w:szCs w:val="24"/>
    </w:rPr>
  </w:style>
  <w:style w:type="paragraph" w:styleId="IntenseQuote">
    <w:name w:val="Intense Quote"/>
    <w:basedOn w:val="Normal"/>
    <w:next w:val="Normal"/>
    <w:link w:val="IntenseQuoteChar"/>
    <w:uiPriority w:val="30"/>
    <w:qFormat/>
    <w:rsid w:val="009D249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D2494"/>
    <w:rPr>
      <w:color w:val="4472C4" w:themeColor="accent1"/>
      <w:sz w:val="24"/>
      <w:szCs w:val="24"/>
    </w:rPr>
  </w:style>
  <w:style w:type="character" w:styleId="SubtleEmphasis">
    <w:name w:val="Subtle Emphasis"/>
    <w:uiPriority w:val="19"/>
    <w:qFormat/>
    <w:rsid w:val="009D2494"/>
    <w:rPr>
      <w:i/>
      <w:iCs/>
      <w:color w:val="1F3763" w:themeColor="accent1" w:themeShade="7F"/>
    </w:rPr>
  </w:style>
  <w:style w:type="character" w:styleId="IntenseEmphasis">
    <w:name w:val="Intense Emphasis"/>
    <w:uiPriority w:val="21"/>
    <w:qFormat/>
    <w:rsid w:val="009D2494"/>
    <w:rPr>
      <w:b/>
      <w:bCs/>
      <w:caps/>
      <w:color w:val="1F3763" w:themeColor="accent1" w:themeShade="7F"/>
      <w:spacing w:val="10"/>
    </w:rPr>
  </w:style>
  <w:style w:type="character" w:styleId="SubtleReference">
    <w:name w:val="Subtle Reference"/>
    <w:uiPriority w:val="31"/>
    <w:qFormat/>
    <w:rsid w:val="009D2494"/>
    <w:rPr>
      <w:b/>
      <w:bCs/>
      <w:color w:val="4472C4" w:themeColor="accent1"/>
    </w:rPr>
  </w:style>
  <w:style w:type="character" w:styleId="IntenseReference">
    <w:name w:val="Intense Reference"/>
    <w:uiPriority w:val="32"/>
    <w:qFormat/>
    <w:rsid w:val="009D2494"/>
    <w:rPr>
      <w:b/>
      <w:bCs/>
      <w:i/>
      <w:iCs/>
      <w:caps/>
      <w:color w:val="4472C4" w:themeColor="accent1"/>
    </w:rPr>
  </w:style>
  <w:style w:type="character" w:styleId="BookTitle">
    <w:name w:val="Book Title"/>
    <w:uiPriority w:val="33"/>
    <w:qFormat/>
    <w:rsid w:val="009D2494"/>
    <w:rPr>
      <w:b/>
      <w:bCs/>
      <w:i/>
      <w:iCs/>
      <w:spacing w:val="0"/>
    </w:rPr>
  </w:style>
  <w:style w:type="paragraph" w:styleId="TOCHeading">
    <w:name w:val="TOC Heading"/>
    <w:basedOn w:val="Heading1"/>
    <w:next w:val="Normal"/>
    <w:uiPriority w:val="39"/>
    <w:semiHidden/>
    <w:unhideWhenUsed/>
    <w:qFormat/>
    <w:rsid w:val="009D2494"/>
    <w:pPr>
      <w:outlineLvl w:val="9"/>
    </w:pPr>
  </w:style>
  <w:style w:type="paragraph" w:styleId="ListParagraph">
    <w:name w:val="List Paragraph"/>
    <w:basedOn w:val="Normal"/>
    <w:uiPriority w:val="34"/>
    <w:qFormat/>
    <w:rsid w:val="00E13172"/>
    <w:pPr>
      <w:ind w:left="720"/>
      <w:contextualSpacing/>
    </w:pPr>
  </w:style>
  <w:style w:type="character" w:styleId="Hyperlink">
    <w:name w:val="Hyperlink"/>
    <w:basedOn w:val="DefaultParagraphFont"/>
    <w:uiPriority w:val="99"/>
    <w:semiHidden/>
    <w:unhideWhenUsed/>
    <w:rsid w:val="009541F7"/>
    <w:rPr>
      <w:color w:val="0000FF"/>
      <w:u w:val="single"/>
    </w:rPr>
  </w:style>
  <w:style w:type="paragraph" w:styleId="BalloonText">
    <w:name w:val="Balloon Text"/>
    <w:basedOn w:val="Normal"/>
    <w:link w:val="BalloonTextChar"/>
    <w:uiPriority w:val="99"/>
    <w:semiHidden/>
    <w:unhideWhenUsed/>
    <w:rsid w:val="00B2488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885"/>
    <w:rPr>
      <w:rFonts w:ascii="Segoe UI" w:hAnsi="Segoe UI" w:cs="Segoe UI"/>
      <w:sz w:val="18"/>
      <w:szCs w:val="18"/>
    </w:rPr>
  </w:style>
  <w:style w:type="paragraph" w:styleId="NormalWeb">
    <w:name w:val="Normal (Web)"/>
    <w:basedOn w:val="Normal"/>
    <w:uiPriority w:val="99"/>
    <w:semiHidden/>
    <w:unhideWhenUsed/>
    <w:rsid w:val="000350C0"/>
    <w:pPr>
      <w:spacing w:beforeAutospacing="1" w:after="100" w:afterAutospacing="1" w:line="240" w:lineRule="auto"/>
    </w:pPr>
    <w:rPr>
      <w:rFonts w:ascii="Times New Roman" w:hAnsi="Times New Roman" w:cs="Times New Roman"/>
      <w:sz w:val="24"/>
      <w:szCs w:val="24"/>
    </w:rPr>
  </w:style>
  <w:style w:type="paragraph" w:customStyle="1" w:styleId="xmsonormal">
    <w:name w:val="x_msonormal"/>
    <w:basedOn w:val="Normal"/>
    <w:rsid w:val="0094019B"/>
    <w:pPr>
      <w:spacing w:beforeAutospacing="1" w:after="100" w:afterAutospacing="1" w:line="240" w:lineRule="auto"/>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391540738">
      <w:bodyDiv w:val="1"/>
      <w:marLeft w:val="0"/>
      <w:marRight w:val="0"/>
      <w:marTop w:val="0"/>
      <w:marBottom w:val="0"/>
      <w:divBdr>
        <w:top w:val="none" w:sz="0" w:space="0" w:color="auto"/>
        <w:left w:val="none" w:sz="0" w:space="0" w:color="auto"/>
        <w:bottom w:val="none" w:sz="0" w:space="0" w:color="auto"/>
        <w:right w:val="none" w:sz="0" w:space="0" w:color="auto"/>
      </w:divBdr>
      <w:divsChild>
        <w:div w:id="23217841">
          <w:marLeft w:val="0"/>
          <w:marRight w:val="0"/>
          <w:marTop w:val="0"/>
          <w:marBottom w:val="0"/>
          <w:divBdr>
            <w:top w:val="none" w:sz="0" w:space="0" w:color="auto"/>
            <w:left w:val="none" w:sz="0" w:space="0" w:color="auto"/>
            <w:bottom w:val="none" w:sz="0" w:space="0" w:color="auto"/>
            <w:right w:val="none" w:sz="0" w:space="0" w:color="auto"/>
          </w:divBdr>
        </w:div>
        <w:div w:id="50928940">
          <w:marLeft w:val="0"/>
          <w:marRight w:val="0"/>
          <w:marTop w:val="0"/>
          <w:marBottom w:val="0"/>
          <w:divBdr>
            <w:top w:val="none" w:sz="0" w:space="0" w:color="auto"/>
            <w:left w:val="none" w:sz="0" w:space="0" w:color="auto"/>
            <w:bottom w:val="none" w:sz="0" w:space="0" w:color="auto"/>
            <w:right w:val="none" w:sz="0" w:space="0" w:color="auto"/>
          </w:divBdr>
        </w:div>
        <w:div w:id="283998723">
          <w:marLeft w:val="0"/>
          <w:marRight w:val="0"/>
          <w:marTop w:val="0"/>
          <w:marBottom w:val="0"/>
          <w:divBdr>
            <w:top w:val="none" w:sz="0" w:space="0" w:color="auto"/>
            <w:left w:val="none" w:sz="0" w:space="0" w:color="auto"/>
            <w:bottom w:val="none" w:sz="0" w:space="0" w:color="auto"/>
            <w:right w:val="none" w:sz="0" w:space="0" w:color="auto"/>
          </w:divBdr>
        </w:div>
        <w:div w:id="500899705">
          <w:marLeft w:val="0"/>
          <w:marRight w:val="0"/>
          <w:marTop w:val="0"/>
          <w:marBottom w:val="0"/>
          <w:divBdr>
            <w:top w:val="none" w:sz="0" w:space="0" w:color="auto"/>
            <w:left w:val="none" w:sz="0" w:space="0" w:color="auto"/>
            <w:bottom w:val="none" w:sz="0" w:space="0" w:color="auto"/>
            <w:right w:val="none" w:sz="0" w:space="0" w:color="auto"/>
          </w:divBdr>
        </w:div>
        <w:div w:id="551505950">
          <w:marLeft w:val="0"/>
          <w:marRight w:val="0"/>
          <w:marTop w:val="0"/>
          <w:marBottom w:val="0"/>
          <w:divBdr>
            <w:top w:val="none" w:sz="0" w:space="0" w:color="auto"/>
            <w:left w:val="none" w:sz="0" w:space="0" w:color="auto"/>
            <w:bottom w:val="none" w:sz="0" w:space="0" w:color="auto"/>
            <w:right w:val="none" w:sz="0" w:space="0" w:color="auto"/>
          </w:divBdr>
        </w:div>
        <w:div w:id="699938040">
          <w:marLeft w:val="0"/>
          <w:marRight w:val="0"/>
          <w:marTop w:val="0"/>
          <w:marBottom w:val="0"/>
          <w:divBdr>
            <w:top w:val="none" w:sz="0" w:space="0" w:color="auto"/>
            <w:left w:val="none" w:sz="0" w:space="0" w:color="auto"/>
            <w:bottom w:val="none" w:sz="0" w:space="0" w:color="auto"/>
            <w:right w:val="none" w:sz="0" w:space="0" w:color="auto"/>
          </w:divBdr>
        </w:div>
        <w:div w:id="774980946">
          <w:marLeft w:val="0"/>
          <w:marRight w:val="0"/>
          <w:marTop w:val="0"/>
          <w:marBottom w:val="0"/>
          <w:divBdr>
            <w:top w:val="none" w:sz="0" w:space="0" w:color="auto"/>
            <w:left w:val="none" w:sz="0" w:space="0" w:color="auto"/>
            <w:bottom w:val="none" w:sz="0" w:space="0" w:color="auto"/>
            <w:right w:val="none" w:sz="0" w:space="0" w:color="auto"/>
          </w:divBdr>
        </w:div>
        <w:div w:id="842626317">
          <w:marLeft w:val="0"/>
          <w:marRight w:val="0"/>
          <w:marTop w:val="0"/>
          <w:marBottom w:val="0"/>
          <w:divBdr>
            <w:top w:val="none" w:sz="0" w:space="0" w:color="auto"/>
            <w:left w:val="none" w:sz="0" w:space="0" w:color="auto"/>
            <w:bottom w:val="none" w:sz="0" w:space="0" w:color="auto"/>
            <w:right w:val="none" w:sz="0" w:space="0" w:color="auto"/>
          </w:divBdr>
        </w:div>
        <w:div w:id="1768037212">
          <w:marLeft w:val="0"/>
          <w:marRight w:val="0"/>
          <w:marTop w:val="0"/>
          <w:marBottom w:val="0"/>
          <w:divBdr>
            <w:top w:val="none" w:sz="0" w:space="0" w:color="auto"/>
            <w:left w:val="none" w:sz="0" w:space="0" w:color="auto"/>
            <w:bottom w:val="none" w:sz="0" w:space="0" w:color="auto"/>
            <w:right w:val="none" w:sz="0" w:space="0" w:color="auto"/>
          </w:divBdr>
        </w:div>
        <w:div w:id="2074813428">
          <w:marLeft w:val="0"/>
          <w:marRight w:val="0"/>
          <w:marTop w:val="0"/>
          <w:marBottom w:val="0"/>
          <w:divBdr>
            <w:top w:val="none" w:sz="0" w:space="0" w:color="auto"/>
            <w:left w:val="none" w:sz="0" w:space="0" w:color="auto"/>
            <w:bottom w:val="none" w:sz="0" w:space="0" w:color="auto"/>
            <w:right w:val="none" w:sz="0" w:space="0" w:color="auto"/>
          </w:divBdr>
        </w:div>
      </w:divsChild>
    </w:div>
    <w:div w:id="505637684">
      <w:bodyDiv w:val="1"/>
      <w:marLeft w:val="0"/>
      <w:marRight w:val="0"/>
      <w:marTop w:val="0"/>
      <w:marBottom w:val="0"/>
      <w:divBdr>
        <w:top w:val="none" w:sz="0" w:space="0" w:color="auto"/>
        <w:left w:val="none" w:sz="0" w:space="0" w:color="auto"/>
        <w:bottom w:val="none" w:sz="0" w:space="0" w:color="auto"/>
        <w:right w:val="none" w:sz="0" w:space="0" w:color="auto"/>
      </w:divBdr>
    </w:div>
    <w:div w:id="2104915367">
      <w:bodyDiv w:val="1"/>
      <w:marLeft w:val="0"/>
      <w:marRight w:val="0"/>
      <w:marTop w:val="0"/>
      <w:marBottom w:val="0"/>
      <w:divBdr>
        <w:top w:val="none" w:sz="0" w:space="0" w:color="auto"/>
        <w:left w:val="none" w:sz="0" w:space="0" w:color="auto"/>
        <w:bottom w:val="none" w:sz="0" w:space="0" w:color="auto"/>
        <w:right w:val="none" w:sz="0" w:space="0" w:color="auto"/>
      </w:divBdr>
      <w:divsChild>
        <w:div w:id="1758096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387839\AppData\Roaming\Microsoft\Templates\Presentati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Franklin Gothic Boo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D2C010AC0AFE40A527143B39E24942" ma:contentTypeVersion="6" ma:contentTypeDescription="Create a new document." ma:contentTypeScope="" ma:versionID="3992d022917bc95600f72f2250e3c1a5">
  <xsd:schema xmlns:xsd="http://www.w3.org/2001/XMLSchema" xmlns:xs="http://www.w3.org/2001/XMLSchema" xmlns:p="http://schemas.microsoft.com/office/2006/metadata/properties" xmlns:ns2="27721860-5088-4205-94cd-73cd0b2576f7" xmlns:ns3="2c6b84f0-ee51-47f3-a205-855409136634" targetNamespace="http://schemas.microsoft.com/office/2006/metadata/properties" ma:root="true" ma:fieldsID="ca1b1126b581bbb3f8334a10a34c9507" ns2:_="" ns3:_="">
    <xsd:import namespace="27721860-5088-4205-94cd-73cd0b2576f7"/>
    <xsd:import namespace="2c6b84f0-ee51-47f3-a205-8554091366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21860-5088-4205-94cd-73cd0b257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b84f0-ee51-47f3-a205-8554091366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DC6D4-A22B-4A11-8A7E-3ACB8FAE252A}">
  <ds:schemaRefs>
    <ds:schemaRef ds:uri="http://schemas.microsoft.com/sharepoint/v3/contenttype/forms"/>
  </ds:schemaRefs>
</ds:datastoreItem>
</file>

<file path=customXml/itemProps2.xml><?xml version="1.0" encoding="utf-8"?>
<ds:datastoreItem xmlns:ds="http://schemas.openxmlformats.org/officeDocument/2006/customXml" ds:itemID="{91F0F865-92F7-44B0-B2E4-98E275BF0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38EF72-FF05-48D9-9863-28B65F90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21860-5088-4205-94cd-73cd0b2576f7"/>
    <ds:schemaRef ds:uri="2c6b84f0-ee51-47f3-a205-85540913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Presentation notes.dotx</Template>
  <TotalTime>7</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Barzottini, Susan M</dc:creator>
  <cp:lastModifiedBy>Jesse</cp:lastModifiedBy>
  <cp:revision>2</cp:revision>
  <cp:lastPrinted>2020-04-15T01:50:00Z</cp:lastPrinted>
  <dcterms:created xsi:type="dcterms:W3CDTF">2021-01-09T19:24:00Z</dcterms:created>
  <dcterms:modified xsi:type="dcterms:W3CDTF">2021-01-09T19:24:00Z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0x0101006AD2C010AC0AFE40A527143B39E24942</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2018-08-18T05:48:22.1564496Z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